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0F889" w14:textId="77777777" w:rsidR="002B110D" w:rsidRPr="00FD7FE6" w:rsidRDefault="002B110D" w:rsidP="002B110D">
      <w:pPr>
        <w:pStyle w:val="NormalWeb"/>
        <w:shd w:val="clear" w:color="auto" w:fill="FFFFFF"/>
        <w:jc w:val="center"/>
        <w:rPr>
          <w:rFonts w:ascii="GHEA Grapalat" w:hAnsi="GHEA Grapalat" w:cs="Arial"/>
          <w:color w:val="000000" w:themeColor="text1"/>
        </w:rPr>
      </w:pPr>
      <w:r w:rsidRPr="00FD7FE6">
        <w:rPr>
          <w:rStyle w:val="Strong"/>
          <w:rFonts w:ascii="GHEA Grapalat" w:hAnsi="GHEA Grapalat" w:cs="Arial"/>
          <w:color w:val="000000" w:themeColor="text1"/>
          <w:sz w:val="27"/>
          <w:szCs w:val="27"/>
        </w:rPr>
        <w:t>ԱՅԱՍՏԱՆԻ ՀԱՆՐԱՊԵՏՈՒԹՅԱՆ</w:t>
      </w:r>
    </w:p>
    <w:p w14:paraId="343B6288" w14:textId="77777777" w:rsidR="002B110D" w:rsidRPr="00FD7FE6" w:rsidRDefault="002B110D" w:rsidP="002B110D">
      <w:pPr>
        <w:pStyle w:val="NormalWeb"/>
        <w:shd w:val="clear" w:color="auto" w:fill="FFFFFF"/>
        <w:jc w:val="center"/>
        <w:rPr>
          <w:rFonts w:ascii="GHEA Grapalat" w:hAnsi="GHEA Grapalat" w:cs="Arial"/>
          <w:color w:val="000000" w:themeColor="text1"/>
        </w:rPr>
      </w:pPr>
      <w:r w:rsidRPr="00FD7FE6">
        <w:rPr>
          <w:rStyle w:val="Strong"/>
          <w:rFonts w:ascii="GHEA Grapalat" w:hAnsi="GHEA Grapalat" w:cs="Arial"/>
          <w:color w:val="000000" w:themeColor="text1"/>
          <w:sz w:val="36"/>
          <w:szCs w:val="36"/>
        </w:rPr>
        <w:t>Օ Ր Ե Ն Ք Ը</w:t>
      </w:r>
    </w:p>
    <w:p w14:paraId="653FCF2D" w14:textId="77777777" w:rsidR="002B110D" w:rsidRPr="00FD7FE6" w:rsidRDefault="002B110D" w:rsidP="002B110D">
      <w:pPr>
        <w:pStyle w:val="NormalWeb"/>
        <w:shd w:val="clear" w:color="auto" w:fill="FFFFFF"/>
        <w:spacing w:before="0" w:beforeAutospacing="0" w:after="0" w:afterAutospacing="0"/>
        <w:ind w:firstLine="375"/>
        <w:jc w:val="center"/>
        <w:rPr>
          <w:rFonts w:ascii="GHEA Grapalat" w:hAnsi="GHEA Grapalat" w:cs="Arial"/>
          <w:color w:val="000000" w:themeColor="text1"/>
        </w:rPr>
      </w:pPr>
      <w:r w:rsidRPr="00FD7FE6">
        <w:rPr>
          <w:rStyle w:val="Emphasis"/>
          <w:rFonts w:ascii="GHEA Grapalat" w:hAnsi="GHEA Grapalat" w:cs="Arial"/>
          <w:b/>
          <w:bCs/>
          <w:color w:val="000000" w:themeColor="text1"/>
        </w:rPr>
        <w:t>(օրենքը խմբ.</w:t>
      </w:r>
      <w:r w:rsidRPr="00FD7FE6">
        <w:rPr>
          <w:rStyle w:val="Emphasis"/>
          <w:rFonts w:ascii="Calibri" w:hAnsi="Calibri" w:cs="Calibri"/>
          <w:b/>
          <w:bCs/>
          <w:color w:val="000000" w:themeColor="text1"/>
        </w:rPr>
        <w:t> </w:t>
      </w:r>
      <w:r w:rsidRPr="00FD7FE6">
        <w:rPr>
          <w:rStyle w:val="Emphasis"/>
          <w:rFonts w:ascii="GHEA Grapalat" w:hAnsi="GHEA Grapalat" w:cs="Arial"/>
          <w:b/>
          <w:bCs/>
          <w:color w:val="000000" w:themeColor="text1"/>
        </w:rPr>
        <w:t xml:space="preserve">16.12.16 </w:t>
      </w:r>
      <w:r w:rsidRPr="00FD7FE6">
        <w:rPr>
          <w:rStyle w:val="Emphasis"/>
          <w:rFonts w:ascii="GHEA Grapalat" w:hAnsi="GHEA Grapalat" w:cs="GHEA Grapalat"/>
          <w:b/>
          <w:bCs/>
          <w:color w:val="000000" w:themeColor="text1"/>
        </w:rPr>
        <w:t>ՀՕ</w:t>
      </w:r>
      <w:r w:rsidRPr="00FD7FE6">
        <w:rPr>
          <w:rStyle w:val="Emphasis"/>
          <w:rFonts w:ascii="GHEA Grapalat" w:hAnsi="GHEA Grapalat" w:cs="Arial"/>
          <w:b/>
          <w:bCs/>
          <w:color w:val="000000" w:themeColor="text1"/>
        </w:rPr>
        <w:t>-237-</w:t>
      </w:r>
      <w:r w:rsidRPr="00FD7FE6">
        <w:rPr>
          <w:rStyle w:val="Emphasis"/>
          <w:rFonts w:ascii="GHEA Grapalat" w:hAnsi="GHEA Grapalat" w:cs="GHEA Grapalat"/>
          <w:b/>
          <w:bCs/>
          <w:color w:val="000000" w:themeColor="text1"/>
        </w:rPr>
        <w:t>Ն</w:t>
      </w:r>
      <w:r w:rsidRPr="00FD7FE6">
        <w:rPr>
          <w:rStyle w:val="Emphasis"/>
          <w:rFonts w:ascii="GHEA Grapalat" w:hAnsi="GHEA Grapalat" w:cs="Arial"/>
          <w:b/>
          <w:bCs/>
          <w:color w:val="000000" w:themeColor="text1"/>
        </w:rPr>
        <w:t>)</w:t>
      </w:r>
    </w:p>
    <w:p w14:paraId="5BFBCE08" w14:textId="77777777" w:rsidR="002B110D" w:rsidRPr="00FD7FE6" w:rsidRDefault="002B110D" w:rsidP="002B110D">
      <w:pPr>
        <w:pStyle w:val="NormalWeb"/>
        <w:shd w:val="clear" w:color="auto" w:fill="FFFFFF"/>
        <w:jc w:val="right"/>
        <w:rPr>
          <w:rFonts w:ascii="GHEA Grapalat" w:hAnsi="GHEA Grapalat" w:cs="Arial"/>
          <w:color w:val="000000" w:themeColor="text1"/>
        </w:rPr>
      </w:pPr>
      <w:r w:rsidRPr="00FD7FE6">
        <w:rPr>
          <w:rFonts w:ascii="GHEA Grapalat" w:hAnsi="GHEA Grapalat" w:cs="Arial"/>
          <w:color w:val="000000" w:themeColor="text1"/>
        </w:rPr>
        <w:t>Ընդունված է 2002 թվականի մայիսի 7-ին</w:t>
      </w:r>
    </w:p>
    <w:p w14:paraId="661BFD31" w14:textId="77777777" w:rsidR="002B110D" w:rsidRPr="00FD7FE6" w:rsidRDefault="002B110D" w:rsidP="002B110D">
      <w:pPr>
        <w:pStyle w:val="NormalWeb"/>
        <w:shd w:val="clear" w:color="auto" w:fill="FFFFFF"/>
        <w:jc w:val="center"/>
        <w:rPr>
          <w:rFonts w:ascii="GHEA Grapalat" w:hAnsi="GHEA Grapalat" w:cs="Arial"/>
          <w:color w:val="000000" w:themeColor="text1"/>
        </w:rPr>
      </w:pPr>
      <w:r w:rsidRPr="00FD7FE6">
        <w:rPr>
          <w:rStyle w:val="Strong"/>
          <w:rFonts w:ascii="GHEA Grapalat" w:hAnsi="GHEA Grapalat" w:cs="Arial"/>
          <w:color w:val="000000" w:themeColor="text1"/>
        </w:rPr>
        <w:t>ՏԵՂԱԿԱՆ ԻՆՔՆԱԿԱՌԱՎԱՐՄԱՆ ՄԱՍԻՆ</w:t>
      </w:r>
    </w:p>
    <w:p w14:paraId="5ACD3D68" w14:textId="77777777" w:rsidR="002B110D" w:rsidRPr="00FD7FE6" w:rsidRDefault="002B110D" w:rsidP="002B110D">
      <w:pPr>
        <w:pStyle w:val="NormalWeb"/>
        <w:shd w:val="clear" w:color="auto" w:fill="FFFFFF"/>
        <w:jc w:val="center"/>
        <w:rPr>
          <w:rFonts w:ascii="GHEA Grapalat" w:hAnsi="GHEA Grapalat" w:cs="Arial"/>
          <w:color w:val="000000" w:themeColor="text1"/>
        </w:rPr>
      </w:pPr>
      <w:r w:rsidRPr="00FD7FE6">
        <w:rPr>
          <w:rStyle w:val="Strong"/>
          <w:rFonts w:ascii="GHEA Grapalat" w:hAnsi="GHEA Grapalat" w:cs="Arial"/>
          <w:color w:val="000000" w:themeColor="text1"/>
        </w:rPr>
        <w:t xml:space="preserve">Գ Լ ՈՒ Խ </w:t>
      </w:r>
      <w:r w:rsidRPr="00FD7FE6">
        <w:rPr>
          <w:rStyle w:val="Strong"/>
          <w:rFonts w:ascii="Calibri" w:hAnsi="Calibri" w:cs="Calibri"/>
          <w:color w:val="000000" w:themeColor="text1"/>
        </w:rPr>
        <w:t> </w:t>
      </w:r>
      <w:r w:rsidRPr="00FD7FE6">
        <w:rPr>
          <w:rStyle w:val="Strong"/>
          <w:rFonts w:ascii="GHEA Grapalat" w:hAnsi="GHEA Grapalat" w:cs="Arial"/>
          <w:color w:val="000000" w:themeColor="text1"/>
        </w:rPr>
        <w:t>1</w:t>
      </w:r>
    </w:p>
    <w:p w14:paraId="0EB99B3F" w14:textId="77777777" w:rsidR="002B110D" w:rsidRPr="00FD7FE6" w:rsidRDefault="002B110D" w:rsidP="002B110D">
      <w:pPr>
        <w:pStyle w:val="NormalWeb"/>
        <w:shd w:val="clear" w:color="auto" w:fill="FFFFFF"/>
        <w:jc w:val="center"/>
        <w:rPr>
          <w:rFonts w:ascii="GHEA Grapalat" w:hAnsi="GHEA Grapalat" w:cs="Arial"/>
          <w:color w:val="000000" w:themeColor="text1"/>
        </w:rPr>
      </w:pPr>
      <w:r w:rsidRPr="00FD7FE6">
        <w:rPr>
          <w:rStyle w:val="Emphasis"/>
          <w:rFonts w:ascii="GHEA Grapalat" w:hAnsi="GHEA Grapalat" w:cs="Arial"/>
          <w:b/>
          <w:bCs/>
          <w:color w:val="000000" w:themeColor="text1"/>
        </w:rPr>
        <w:t>ԸՆԴՀԱՆՈՒՐ ԴՐՈՒՅԹՆԵՐ</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754"/>
      </w:tblGrid>
      <w:tr w:rsidR="00FD7FE6" w:rsidRPr="00FD7FE6" w14:paraId="72E3C8DB" w14:textId="77777777" w:rsidTr="002B110D">
        <w:trPr>
          <w:tblCellSpacing w:w="7" w:type="dxa"/>
        </w:trPr>
        <w:tc>
          <w:tcPr>
            <w:tcW w:w="2025" w:type="dxa"/>
            <w:shd w:val="clear" w:color="auto" w:fill="FFFFFF"/>
            <w:hideMark/>
          </w:tcPr>
          <w:p w14:paraId="7C42B7D3" w14:textId="77777777" w:rsidR="002B110D" w:rsidRPr="00FD7FE6" w:rsidRDefault="002B110D" w:rsidP="002B110D">
            <w:pPr>
              <w:spacing w:after="0" w:line="240" w:lineRule="auto"/>
              <w:jc w:val="center"/>
              <w:rPr>
                <w:rFonts w:ascii="GHEA Grapalat" w:eastAsia="Times New Roman" w:hAnsi="GHEA Grapalat" w:cs="Arial"/>
                <w:color w:val="000000" w:themeColor="text1"/>
                <w:sz w:val="24"/>
                <w:szCs w:val="24"/>
              </w:rPr>
            </w:pPr>
            <w:r w:rsidRPr="00FD7FE6">
              <w:rPr>
                <w:rFonts w:ascii="GHEA Grapalat" w:eastAsia="Times New Roman" w:hAnsi="GHEA Grapalat" w:cs="Arial"/>
                <w:b/>
                <w:bCs/>
                <w:color w:val="000000" w:themeColor="text1"/>
                <w:sz w:val="24"/>
                <w:szCs w:val="24"/>
              </w:rPr>
              <w:t>Հոդված 18.</w:t>
            </w:r>
          </w:p>
        </w:tc>
        <w:tc>
          <w:tcPr>
            <w:tcW w:w="0" w:type="auto"/>
            <w:shd w:val="clear" w:color="auto" w:fill="FFFFFF"/>
            <w:hideMark/>
          </w:tcPr>
          <w:p w14:paraId="26931044" w14:textId="77777777" w:rsidR="002B110D" w:rsidRPr="00FD7FE6" w:rsidRDefault="002B110D" w:rsidP="002B110D">
            <w:pPr>
              <w:spacing w:after="0" w:line="240" w:lineRule="auto"/>
              <w:rPr>
                <w:rFonts w:ascii="GHEA Grapalat" w:eastAsia="Times New Roman" w:hAnsi="GHEA Grapalat" w:cs="Arial"/>
                <w:color w:val="000000" w:themeColor="text1"/>
                <w:sz w:val="24"/>
                <w:szCs w:val="24"/>
              </w:rPr>
            </w:pPr>
            <w:r w:rsidRPr="00FD7FE6">
              <w:rPr>
                <w:rFonts w:ascii="GHEA Grapalat" w:eastAsia="Times New Roman" w:hAnsi="GHEA Grapalat" w:cs="Arial"/>
                <w:b/>
                <w:bCs/>
                <w:color w:val="000000" w:themeColor="text1"/>
                <w:sz w:val="24"/>
                <w:szCs w:val="24"/>
              </w:rPr>
              <w:t>Համայնքի ավագանու լիազորությունները</w:t>
            </w:r>
          </w:p>
        </w:tc>
      </w:tr>
    </w:tbl>
    <w:p w14:paraId="279D76B1" w14:textId="77777777" w:rsidR="002B110D" w:rsidRPr="00FD7FE6" w:rsidRDefault="002B110D" w:rsidP="002B110D">
      <w:pPr>
        <w:shd w:val="clear" w:color="auto" w:fill="FFFFFF"/>
        <w:spacing w:after="0" w:line="240" w:lineRule="auto"/>
        <w:ind w:firstLine="375"/>
        <w:rPr>
          <w:rFonts w:ascii="GHEA Grapalat" w:eastAsia="Times New Roman" w:hAnsi="GHEA Grapalat" w:cs="Arial"/>
          <w:color w:val="000000" w:themeColor="text1"/>
          <w:sz w:val="24"/>
          <w:szCs w:val="24"/>
        </w:rPr>
      </w:pPr>
      <w:r w:rsidRPr="00FD7FE6">
        <w:rPr>
          <w:rFonts w:ascii="Calibri" w:eastAsia="Times New Roman" w:hAnsi="Calibri" w:cs="Calibri"/>
          <w:color w:val="000000" w:themeColor="text1"/>
          <w:sz w:val="24"/>
          <w:szCs w:val="24"/>
        </w:rPr>
        <w:t> </w:t>
      </w:r>
    </w:p>
    <w:p w14:paraId="5EDF24F6"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1. Համայնքի ավագանին սույն օրենքով սահմանված կարգով`</w:t>
      </w:r>
    </w:p>
    <w:p w14:paraId="3199E834"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1) ընդունում է իր կանոնակարգը՝ սույն օրենքի պահանջներին համապատասխան.</w:t>
      </w:r>
    </w:p>
    <w:p w14:paraId="786DEFE0"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2) սույն օրենքով սահմանված դեպքերում և կարգով ընտրում է համայնքի ղեկավարին.</w:t>
      </w:r>
    </w:p>
    <w:p w14:paraId="2C984E2D"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3) սույն օրենքով սահմանված կարգով որոշում է ընդունում համայնքի ղեկավարին անվստահություն հայտնելու վերաբերյալ.</w:t>
      </w:r>
    </w:p>
    <w:p w14:paraId="69FBDA1B"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4) հաստատում է համայնքի զարգացման ծրագրերը.</w:t>
      </w:r>
    </w:p>
    <w:p w14:paraId="7DEB1BC4"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4.1) հաստատում է համայնքի տարեկան աշխատանքային պլանը, դրա իրականացման վերաբերյալ հաշվետվությունները.</w:t>
      </w:r>
    </w:p>
    <w:p w14:paraId="3F9525DD"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4.2) համայնքի ղեկավարի առաջարկությամբ որոշում է կայացնում համայնքի կազմում ընդգրկված, 500-ից պակաս հաշվառված բնակիչ ունեցող բնակավայրերում վարչական ղեկավար ունենալու կամ բնակավայրի վարչական ղեկավարի լիազորություններից բխող գործառույթների իրականացումը մեկ այլ բնակավայրի վարչական ղեկավարին վերապահելու մասին.</w:t>
      </w:r>
    </w:p>
    <w:p w14:paraId="57DA6C45"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4.3) համայնքի ղեկավարի առաջարկությամբ հաստատում է համայնքում ճանապարհային երթևեկության կազմակերպման սխեման (համայնքային ենթակայության ճանապարհների մասով).</w:t>
      </w:r>
    </w:p>
    <w:p w14:paraId="71787CDD"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4.4) որոշում է տեղական ինքնակառավարման մարմինների և վարչական ղեկավարների նստավայրերը.</w:t>
      </w:r>
    </w:p>
    <w:p w14:paraId="365B1668"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5) հաստատում է միջնաժամկետ ծախսերի ծրագիրը, միջնաժամկետ ծախսերի ծրագրի՝ համայնքի ղեկավարի առաջարկած փոփոխությունները, բյուջեն, բյուջեի` համայնքի ղեկավարի առաջարկած փոփոխությունները և բյուջեի կատարման տարեկան հաշվետվությունը.</w:t>
      </w:r>
    </w:p>
    <w:p w14:paraId="5F7771D1"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5.1) հաստատում է համայնքային մասհանումների ծախսման ծրագրերը, դրանցում առաջարկվող փոփոխությունները և վերահսկում դրանց իրականացումը.</w:t>
      </w:r>
    </w:p>
    <w:p w14:paraId="04563732"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6) վերահսկում է համայնքի բյուջեի կատարումը և համայնքի ստացած վարկերի ու այլ ներգրավված ֆինանսական միջոցների օգտագործումը.</w:t>
      </w:r>
    </w:p>
    <w:p w14:paraId="7A902B96"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7) սահմանում է համայնքի կամավոր խնդիրները, դրանց լուծմանն ուղղված սեփական լիազորությունները և դրանց իրականացման կարգը` համայնքի ղեկավարի ներկայացմամբ.</w:t>
      </w:r>
    </w:p>
    <w:p w14:paraId="07E52310"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8) իր անդամների առնվազն մեկ երրորդի կամ համայնքի ղեկավարի նախաձեռնությամբ ընդունում է հանրաքվե անցկացնելու մասին որոշում.</w:t>
      </w:r>
    </w:p>
    <w:p w14:paraId="7C7EE32B"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lastRenderedPageBreak/>
        <w:t>8.1) համայնքի ղեկավարի ներկայացմամբ ընդունում է տեղական հանրաքվեի նախապատրաստման և անցկացման ծախսերի ֆինանսավորման մասին որոշում.</w:t>
      </w:r>
    </w:p>
    <w:p w14:paraId="2ADDD7F7"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9) վերահսկողություն է իրականացնում համայնքի ղեկավարի կողմից իր լիազորությունների իրականացման նկատմամբ.</w:t>
      </w:r>
    </w:p>
    <w:p w14:paraId="1BB2F593"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10) դատական կարգով կարող է վիճարկել Հայաստանի Հանրապետության Սահմանադրությանը, օրենքներին և համայնքի ավագանու որոշումներին հակասող` համայնքի ղեկավարի որոշումները.</w:t>
      </w:r>
    </w:p>
    <w:p w14:paraId="3B83CFE2"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11) որոշում է համայնքի ղեկավարի վարձատրության չափը.</w:t>
      </w:r>
    </w:p>
    <w:p w14:paraId="4ACAF5E1"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12) որոշում է կայացնում միջհամայնքային միավորումներ ստեղծելու մասին, ինչպես նաև առաջարկություն է ներկայացնում պետական լիազորված մարմին` այլ համայնքների հետ միավորվելով նոր համայնք ձևավորելու վերաբերյալ.</w:t>
      </w:r>
    </w:p>
    <w:p w14:paraId="67479E57"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13) որոշում է կայացնում միջհամայնքային միավորումում իր ներկայացուցիչը նշանակելու վերաբերյալ.</w:t>
      </w:r>
    </w:p>
    <w:p w14:paraId="41925522"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14) որոշում է կայացնում կամ կազմում արձանագրություն</w:t>
      </w:r>
      <w:r w:rsidRPr="00FD7FE6">
        <w:rPr>
          <w:rFonts w:ascii="Calibri" w:eastAsia="Times New Roman" w:hAnsi="Calibri" w:cs="Calibri"/>
          <w:color w:val="000000" w:themeColor="text1"/>
          <w:sz w:val="24"/>
          <w:szCs w:val="24"/>
        </w:rPr>
        <w:t> </w:t>
      </w:r>
      <w:r w:rsidRPr="00FD7FE6">
        <w:rPr>
          <w:rFonts w:ascii="GHEA Grapalat" w:eastAsia="Times New Roman" w:hAnsi="GHEA Grapalat" w:cs="GHEA Grapalat"/>
          <w:color w:val="000000" w:themeColor="text1"/>
          <w:sz w:val="24"/>
          <w:szCs w:val="24"/>
        </w:rPr>
        <w:t>համայնքի</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ղեկավարի</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և</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ավագանու</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անդամի</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լ</w:t>
      </w:r>
      <w:r w:rsidRPr="00FD7FE6">
        <w:rPr>
          <w:rFonts w:ascii="GHEA Grapalat" w:eastAsia="Times New Roman" w:hAnsi="GHEA Grapalat" w:cs="Arial"/>
          <w:color w:val="000000" w:themeColor="text1"/>
          <w:sz w:val="24"/>
          <w:szCs w:val="24"/>
        </w:rPr>
        <w:t>իազորությունների վաղաժամկետ դադարեցման վերաբերյալ.</w:t>
      </w:r>
    </w:p>
    <w:p w14:paraId="25D8D7EA"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15) օրենքով սահմանված կարգով որոշում է կայացնում համայնքային հիմնարկների, համայնքի մասնակցությամբ առևտրային և ոչ առևտրային կազմակերպությունների հիմնադրման, վերակազմակերպման կամ լուծարման մասին.</w:t>
      </w:r>
    </w:p>
    <w:p w14:paraId="0ADFE854"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16) իր որոշմամբ համաձայնություն է տալիս համայնքի ղեկավարի ներկայացրած` համայնքային հիմնարկների ղեկավարների թեկնածուներին.</w:t>
      </w:r>
    </w:p>
    <w:p w14:paraId="4AE09A75"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17) օրենքով սահմանված կարգով և դեպքերում հաստատում է համայնքի մասնակցությամբ առևտրային կազմակերպությունների կոլեգիալ կառավարման մարմինների և վերստուգիչ մարմինների կազմերը: Այդ մարմիններում ավագանու առաջադրած ներկայացուցիչների թիվը կարող է լինել միայն դրանց կազմի թվի կեսից պակաս.</w:t>
      </w:r>
    </w:p>
    <w:p w14:paraId="25926055"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18) օրենքով սահմանված դեպքերում սահմանում է տեղական հարկերի, տուրքերի և վճարների տեսակներն ու</w:t>
      </w:r>
      <w:r w:rsidRPr="00FD7FE6">
        <w:rPr>
          <w:rFonts w:ascii="Calibri" w:eastAsia="Times New Roman" w:hAnsi="Calibri" w:cs="Calibri"/>
          <w:color w:val="000000" w:themeColor="text1"/>
          <w:sz w:val="24"/>
          <w:szCs w:val="24"/>
        </w:rPr>
        <w:t> </w:t>
      </w:r>
      <w:hyperlink r:id="rId4" w:tgtFrame="_blank" w:history="1">
        <w:r w:rsidRPr="00FD7FE6">
          <w:rPr>
            <w:rFonts w:ascii="GHEA Grapalat" w:eastAsia="Times New Roman" w:hAnsi="GHEA Grapalat" w:cs="Arial"/>
            <w:color w:val="000000" w:themeColor="text1"/>
            <w:sz w:val="24"/>
            <w:szCs w:val="24"/>
            <w:u w:val="single"/>
          </w:rPr>
          <w:t>դրույքաչափերը.</w:t>
        </w:r>
      </w:hyperlink>
    </w:p>
    <w:p w14:paraId="7B8670F2"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18.1) համայնքի ղեկավարի առաջարկությամբ համայնքի սեփականություն հանդիսացող տարածքներում հաստատում է այն վայրերի ցանկը, որտեղ թույլատրվում է վաճառքի և վարձույթի նպատակով կայանել ավտոտրանսպորտային միջոցները.</w:t>
      </w:r>
    </w:p>
    <w:p w14:paraId="6FA7EC79"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19) սահմանում է համայնքի կողմից մատուցվող ծառայությունների դիմաց գանձվող վճարների</w:t>
      </w:r>
      <w:r w:rsidRPr="00FD7FE6">
        <w:rPr>
          <w:rFonts w:ascii="Calibri" w:eastAsia="Times New Roman" w:hAnsi="Calibri" w:cs="Calibri"/>
          <w:color w:val="000000" w:themeColor="text1"/>
          <w:sz w:val="24"/>
          <w:szCs w:val="24"/>
        </w:rPr>
        <w:t> </w:t>
      </w:r>
      <w:hyperlink r:id="rId5" w:tgtFrame="_blank" w:history="1">
        <w:r w:rsidRPr="00FD7FE6">
          <w:rPr>
            <w:rFonts w:ascii="GHEA Grapalat" w:eastAsia="Times New Roman" w:hAnsi="GHEA Grapalat" w:cs="Arial"/>
            <w:color w:val="000000" w:themeColor="text1"/>
            <w:sz w:val="24"/>
            <w:szCs w:val="24"/>
            <w:u w:val="single"/>
          </w:rPr>
          <w:t>դրույքաչափերը.</w:t>
        </w:r>
      </w:hyperlink>
    </w:p>
    <w:p w14:paraId="1827C1D7"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20) իրականացնում է «Աղբահանության և սանիտարական մաքրման մասին» Հայաստանի Հանրապետության օրենքով նախատեսված լիազորություններ.</w:t>
      </w:r>
    </w:p>
    <w:p w14:paraId="48440D87"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21) համայնքի ղեկավարի առաջարկությամբ որոշում է կայացնում համայնքի սեփականություն հանդիսացող գույքն օգտագործման տրամադրելու կամ օտարելու մասին (ներառյալ՝ «Պետություն-մասնավոր գործընկերության մասին» Հայաստանի Հանրապետության օրենքով նախատեսված ՊՄԳ ծրագրով նախատեսված դեպքերում, բացառությամբ այլ նորմատիվ իրավական ակտերով սահմանված դեպքերի), որում պետք է նշվեն օգտագործման տրամադրման կամ օտարման եղանակը, ժամկետները, նպատակը, օգտագործման տրամադրման դեպքում` օգտագործման ժամկետը և վճարի չափը, ուղղակի վաճառքի դեպքում` վաճառքի գինը, իսկ հրապարակային սակարկությունների դեպքում` մեկնարկային գինը: Համայնքի սեփականություն հանդիսացող հողամասն օտարելու դեպքում համայնքի ավագանու որոշման մեջ պետք է նշվեն նաև հողամասի գտնվելու վայրը, ծածկագիրը, մակերեսը, նպատակային նշանակությունը, հողատեսքը, գործառնական նշանակությունը.</w:t>
      </w:r>
    </w:p>
    <w:p w14:paraId="75C7C543"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lastRenderedPageBreak/>
        <w:t>22) որոշում է կայացնում համայնքային նշանակության փողոցների, պողոտաների, հրապարակների, զբոսայգիների, համայնքային ենթակայության կրթական, մշակութային և այլ կազմակերպությունների անվանակոչման և անվանափոխման վերաբերյալ: Բացառիկ դեպքերում նշանավոր որևէ անհատի անվամբ մինչև նրա մահվան հինգ տարին լրանալն անվանակոչում կամ անվանափոխում կատարելու վերաբերյալ կայացնում է որոշում այդ նպատակով անցկացված հանրային լսումների արդյունքների հիման վրա: Մանկապատանեկան մարզական կազմակերպությունների անվանակոչումը և անվանափոխումը կատարվում են Հայաստանի Հանրապետության ֆիզիկական կուլտուրայի և սպորտի պետական կառավարման լիազորված մարմնի սահմանած կարգի համաձայն.</w:t>
      </w:r>
    </w:p>
    <w:p w14:paraId="0BE797A6"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23) իր որոշմամբ վավերացնում է համայնքի կողմից Հայաստանի Հանրապետության համայնքների կամ այլ պետությունների համայնքների հետ կնքված պայմանագրերը.</w:t>
      </w:r>
    </w:p>
    <w:p w14:paraId="4EB17BF8"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24) որոշում է կայացնում համայնքների հիմնադրած միություններին անդամակցելու և դրանց անդամավճարները մուծելու մասին.</w:t>
      </w:r>
    </w:p>
    <w:p w14:paraId="09EDA992"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25) որոշում է կայացնում վարկերի և օրենքով սահմանված կարգով այլ միջոցների ներգրավման վերաբերյալ.</w:t>
      </w:r>
    </w:p>
    <w:p w14:paraId="7D8EFCA9"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26) որոշում է կայացնում համայնքների ավագանիների կողմից, իրենց կանոնակարգերին համապատասխան, Հայաստանի Հանրապետության և օտարերկրյա քաղաքացիներին համայնքի պատվավոր քաղաքացու կոչում շնորհելու կամ պատվավոր կոչումից զրկելու վերաբերյալ.</w:t>
      </w:r>
    </w:p>
    <w:p w14:paraId="717FC931"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27) հաստատում է համայնքի զինանշանը.</w:t>
      </w:r>
    </w:p>
    <w:p w14:paraId="4E5648EC"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28) համայնքի ղեկավարի ներկայացմամբ որոշում է ընդունում աշխատակազմի, համայնքային հիմնարկների, համայնքային ենթակայությամբ առևտրային և ոչ առևտրային կազմակերպությունների կանոնադրությունները, կառուցվածքը, աշխատողների քանակը, հաստիքացուցակը և պաշտոնային դրույքաչափերը հաստատելու վերաբերյալ: Համայնքային ծառայության պաշտոնների մասով աշխատակազմի աշխատողների քանակը, կառուցվածքը կամ հաստիքացուցակը հաստատելու, ինչպես նաև փոփոխելու կամ լրացնելու հարցում որոշում է կայացնում համայնքային ծառայության պաշտոնների անվանացանկում համապատասխան փոփոխություններ կամ լրացումներ կատարելու նպատակով Հայաստանի Հանրապետության կառավարության լիազորած պետական կառավարման մարմին դիմելու մասին: Աշխատակազմի աշխատողների քանակը, կառուցվածքը կամ հաստիքացուցակը հաստատված, ինչպես նաև փոփոխված կամ լրացված է համարվում Հայաստանի Հանրապետության կառավարության լիազորած պետական կառավարման մարմնի կողմից համայնքային ծառայության պաշտոնների անվանացանկում համապատասխան փոփոխություններ կամ լրացումներ կատարելու մասին իրավական ակտն ուժի մեջ մտնելու պահից.</w:t>
      </w:r>
    </w:p>
    <w:p w14:paraId="5F3863C5"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29) որոշում է ընդունում համայնքի քաղաքաշինական ծրագրային փաստաթղթերը, դրանց փոփոխությունները, ինչպես նաև նախագծման առաջադրանքները հաստատելու մասին` «Քաղաքաշինության մասին» Հայաստանի Հանրապետության օրենքով սահմանված կարգով.</w:t>
      </w:r>
    </w:p>
    <w:p w14:paraId="115854D6"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30) օրենքով սահմանված դեպքերում հաստատում է համայնքի քաղաքաշինական կանոնադրությունը.</w:t>
      </w:r>
    </w:p>
    <w:p w14:paraId="04BB482C"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31) Հայաստանի Հանրապետության օրենսդրությամբ սահմանված դեպքերում և կարգով որոշում է ընդունում համայնքի հողերի օգտագործման սխեմաները հաստատելու մասին.</w:t>
      </w:r>
    </w:p>
    <w:p w14:paraId="1FCC7CD4"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32) հաստատում է համայնքի սեփականության ամենամյա գույքագրման փաստաթղթերը.</w:t>
      </w:r>
    </w:p>
    <w:p w14:paraId="02DD9761"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33) պետական լիազորված մարմին առաջարկություն է ներկայացնում կամ համաձայնություն է տալիս համայնքի կամ համայնքի կազմի մեջ մտնող բնակավայրի անվանափոխության վերաբերյալ.</w:t>
      </w:r>
    </w:p>
    <w:p w14:paraId="0A0506DC"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lastRenderedPageBreak/>
        <w:t>34) քննարկում և որոշում է կայացնում համայնքի ղեկավարին կից, համայնքի տարածքում հասարակական կարգով գործող խորհրդակցական մարմինների քանակի, անվանումների ու ձևավորման</w:t>
      </w:r>
      <w:r w:rsidRPr="00FD7FE6">
        <w:rPr>
          <w:rFonts w:ascii="Calibri" w:eastAsia="Times New Roman" w:hAnsi="Calibri" w:cs="Calibri"/>
          <w:color w:val="000000" w:themeColor="text1"/>
          <w:sz w:val="24"/>
          <w:szCs w:val="24"/>
        </w:rPr>
        <w:t> </w:t>
      </w:r>
      <w:hyperlink r:id="rId6" w:tgtFrame="_blank" w:history="1">
        <w:r w:rsidRPr="00FD7FE6">
          <w:rPr>
            <w:rFonts w:ascii="GHEA Grapalat" w:eastAsia="Times New Roman" w:hAnsi="GHEA Grapalat" w:cs="Arial"/>
            <w:color w:val="000000" w:themeColor="text1"/>
            <w:sz w:val="24"/>
            <w:szCs w:val="24"/>
            <w:u w:val="single"/>
          </w:rPr>
          <w:t>կարգը</w:t>
        </w:r>
      </w:hyperlink>
      <w:r w:rsidRPr="00FD7FE6">
        <w:rPr>
          <w:rFonts w:ascii="Calibri" w:eastAsia="Times New Roman" w:hAnsi="Calibri" w:cs="Calibri"/>
          <w:color w:val="000000" w:themeColor="text1"/>
          <w:sz w:val="24"/>
          <w:szCs w:val="24"/>
        </w:rPr>
        <w:t> </w:t>
      </w:r>
      <w:r w:rsidRPr="00FD7FE6">
        <w:rPr>
          <w:rFonts w:ascii="GHEA Grapalat" w:eastAsia="Times New Roman" w:hAnsi="GHEA Grapalat" w:cs="GHEA Grapalat"/>
          <w:color w:val="000000" w:themeColor="text1"/>
          <w:sz w:val="24"/>
          <w:szCs w:val="24"/>
        </w:rPr>
        <w:t>հաստատելու</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վերաբերյալ</w:t>
      </w:r>
      <w:r w:rsidRPr="00FD7FE6">
        <w:rPr>
          <w:rFonts w:ascii="GHEA Grapalat" w:eastAsia="Times New Roman" w:hAnsi="GHEA Grapalat" w:cs="Arial"/>
          <w:color w:val="000000" w:themeColor="text1"/>
          <w:sz w:val="24"/>
          <w:szCs w:val="24"/>
        </w:rPr>
        <w:t>.</w:t>
      </w:r>
    </w:p>
    <w:p w14:paraId="7DE4D640"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35) սահմանում է այն շենքերին և շինություններին ներկայացվող սահմանափակումները,</w:t>
      </w:r>
      <w:hyperlink r:id="rId7" w:tgtFrame="_blank" w:history="1">
        <w:r w:rsidRPr="00FD7FE6">
          <w:rPr>
            <w:rFonts w:ascii="Calibri" w:eastAsia="Times New Roman" w:hAnsi="Calibri" w:cs="Calibri"/>
            <w:color w:val="000000" w:themeColor="text1"/>
            <w:sz w:val="24"/>
            <w:szCs w:val="24"/>
            <w:u w:val="single"/>
          </w:rPr>
          <w:t> </w:t>
        </w:r>
        <w:r w:rsidRPr="00FD7FE6">
          <w:rPr>
            <w:rFonts w:ascii="GHEA Grapalat" w:eastAsia="Times New Roman" w:hAnsi="GHEA Grapalat" w:cs="GHEA Grapalat"/>
            <w:color w:val="000000" w:themeColor="text1"/>
            <w:sz w:val="24"/>
            <w:szCs w:val="24"/>
            <w:u w:val="single"/>
          </w:rPr>
          <w:t>պահանջները</w:t>
        </w:r>
        <w:r w:rsidRPr="00FD7FE6">
          <w:rPr>
            <w:rFonts w:ascii="GHEA Grapalat" w:eastAsia="Times New Roman" w:hAnsi="GHEA Grapalat" w:cs="Arial"/>
            <w:color w:val="000000" w:themeColor="text1"/>
            <w:sz w:val="24"/>
            <w:szCs w:val="24"/>
            <w:u w:val="single"/>
          </w:rPr>
          <w:t xml:space="preserve"> </w:t>
        </w:r>
        <w:r w:rsidRPr="00FD7FE6">
          <w:rPr>
            <w:rFonts w:ascii="GHEA Grapalat" w:eastAsia="Times New Roman" w:hAnsi="GHEA Grapalat" w:cs="GHEA Grapalat"/>
            <w:color w:val="000000" w:themeColor="text1"/>
            <w:sz w:val="24"/>
            <w:szCs w:val="24"/>
            <w:u w:val="single"/>
          </w:rPr>
          <w:t>և</w:t>
        </w:r>
        <w:r w:rsidRPr="00FD7FE6">
          <w:rPr>
            <w:rFonts w:ascii="GHEA Grapalat" w:eastAsia="Times New Roman" w:hAnsi="GHEA Grapalat" w:cs="Arial"/>
            <w:color w:val="000000" w:themeColor="text1"/>
            <w:sz w:val="24"/>
            <w:szCs w:val="24"/>
            <w:u w:val="single"/>
          </w:rPr>
          <w:t xml:space="preserve"> </w:t>
        </w:r>
        <w:r w:rsidRPr="00FD7FE6">
          <w:rPr>
            <w:rFonts w:ascii="GHEA Grapalat" w:eastAsia="Times New Roman" w:hAnsi="GHEA Grapalat" w:cs="GHEA Grapalat"/>
            <w:color w:val="000000" w:themeColor="text1"/>
            <w:sz w:val="24"/>
            <w:szCs w:val="24"/>
            <w:u w:val="single"/>
          </w:rPr>
          <w:t>պայմանները</w:t>
        </w:r>
      </w:hyperlink>
      <w:r w:rsidRPr="00FD7FE6">
        <w:rPr>
          <w:rFonts w:ascii="GHEA Grapalat" w:eastAsia="Times New Roman" w:hAnsi="GHEA Grapalat" w:cs="Arial"/>
          <w:color w:val="000000" w:themeColor="text1"/>
          <w:sz w:val="24"/>
          <w:szCs w:val="24"/>
        </w:rPr>
        <w:t>, որտեղ իրականացվում կամ մատուցվում են քաղաքացիական հոգեհանգստի (հրաժեշտի) ծիսակատարության ծառայություններ.</w:t>
      </w:r>
    </w:p>
    <w:p w14:paraId="4EFC4C27"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36) սահմանում է համայնքի վարչական սահմաններում գտնվող անշարժ գույքի սեփականատիրոջ կամ տիրապետողի՝ իր տիրապետման տակ գտնվող անշարժ գույքի և դրան հարակից ընդհանուր օգտագործման տարածքի պարտադիր բարեկարգման էությունը, ծավալը, պայմանները և իրականացման</w:t>
      </w:r>
      <w:r w:rsidRPr="00FD7FE6">
        <w:rPr>
          <w:rFonts w:ascii="Calibri" w:eastAsia="Times New Roman" w:hAnsi="Calibri" w:cs="Calibri"/>
          <w:color w:val="000000" w:themeColor="text1"/>
          <w:sz w:val="24"/>
          <w:szCs w:val="24"/>
        </w:rPr>
        <w:t> </w:t>
      </w:r>
      <w:hyperlink r:id="rId8" w:tgtFrame="_blank" w:history="1">
        <w:r w:rsidRPr="00FD7FE6">
          <w:rPr>
            <w:rFonts w:ascii="GHEA Grapalat" w:eastAsia="Times New Roman" w:hAnsi="GHEA Grapalat" w:cs="Arial"/>
            <w:color w:val="000000" w:themeColor="text1"/>
            <w:sz w:val="24"/>
            <w:szCs w:val="24"/>
            <w:u w:val="single"/>
          </w:rPr>
          <w:t>կարգը</w:t>
        </w:r>
      </w:hyperlink>
      <w:r w:rsidRPr="00FD7FE6">
        <w:rPr>
          <w:rFonts w:ascii="GHEA Grapalat" w:eastAsia="Times New Roman" w:hAnsi="GHEA Grapalat" w:cs="Arial"/>
          <w:color w:val="000000" w:themeColor="text1"/>
          <w:sz w:val="24"/>
          <w:szCs w:val="24"/>
        </w:rPr>
        <w:t>.</w:t>
      </w:r>
    </w:p>
    <w:p w14:paraId="400248EA"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37) քննարկում է Հայաստանի Հանրապետության</w:t>
      </w:r>
      <w:r w:rsidRPr="00FD7FE6">
        <w:rPr>
          <w:rFonts w:ascii="Calibri" w:eastAsia="Times New Roman" w:hAnsi="Calibri" w:cs="Calibri"/>
          <w:color w:val="000000" w:themeColor="text1"/>
          <w:sz w:val="24"/>
          <w:szCs w:val="24"/>
        </w:rPr>
        <w:t> </w:t>
      </w:r>
      <w:r w:rsidRPr="00FD7FE6">
        <w:rPr>
          <w:rFonts w:ascii="GHEA Grapalat" w:eastAsia="Times New Roman" w:hAnsi="GHEA Grapalat" w:cs="GHEA Grapalat"/>
          <w:color w:val="000000" w:themeColor="text1"/>
          <w:sz w:val="24"/>
          <w:szCs w:val="24"/>
        </w:rPr>
        <w:t>Հաշվեքննիչ</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պալատի</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իրականացրած</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հաշվեքննության</w:t>
      </w:r>
      <w:r w:rsidRPr="00FD7FE6">
        <w:rPr>
          <w:rFonts w:ascii="Calibri" w:eastAsia="Times New Roman" w:hAnsi="Calibri" w:cs="Calibri"/>
          <w:color w:val="000000" w:themeColor="text1"/>
          <w:sz w:val="24"/>
          <w:szCs w:val="24"/>
        </w:rPr>
        <w:t> </w:t>
      </w:r>
      <w:r w:rsidRPr="00FD7FE6">
        <w:rPr>
          <w:rFonts w:ascii="GHEA Grapalat" w:eastAsia="Times New Roman" w:hAnsi="GHEA Grapalat" w:cs="GHEA Grapalat"/>
          <w:color w:val="000000" w:themeColor="text1"/>
          <w:sz w:val="24"/>
          <w:szCs w:val="24"/>
        </w:rPr>
        <w:t>և</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այլ</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իրավասու</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պետական</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մարմինների</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իրականացրած</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ստուգումների</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արդյունքները</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և</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իր</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իրավասության</w:t>
      </w:r>
      <w:r w:rsidRPr="00FD7FE6">
        <w:rPr>
          <w:rFonts w:ascii="GHEA Grapalat" w:eastAsia="Times New Roman" w:hAnsi="GHEA Grapalat" w:cs="Arial"/>
          <w:color w:val="000000" w:themeColor="text1"/>
          <w:sz w:val="24"/>
          <w:szCs w:val="24"/>
        </w:rPr>
        <w:t xml:space="preserve"> </w:t>
      </w:r>
      <w:r w:rsidRPr="00FD7FE6">
        <w:rPr>
          <w:rFonts w:ascii="GHEA Grapalat" w:eastAsia="Times New Roman" w:hAnsi="GHEA Grapalat" w:cs="GHEA Grapalat"/>
          <w:color w:val="000000" w:themeColor="text1"/>
          <w:sz w:val="24"/>
          <w:szCs w:val="24"/>
        </w:rPr>
        <w:t>շրջան</w:t>
      </w:r>
      <w:r w:rsidRPr="00FD7FE6">
        <w:rPr>
          <w:rFonts w:ascii="GHEA Grapalat" w:eastAsia="Times New Roman" w:hAnsi="GHEA Grapalat" w:cs="Arial"/>
          <w:color w:val="000000" w:themeColor="text1"/>
          <w:sz w:val="24"/>
          <w:szCs w:val="24"/>
        </w:rPr>
        <w:t>ակում դրանց վերաբերյալ ընդունում է որոշում.</w:t>
      </w:r>
    </w:p>
    <w:p w14:paraId="32B3FD32"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38) քննարկում և որոշում է կայացնում համայնքում տեղական ինքնակառավարմանը բնակիչների մասնակցության կարգը հաստատելու վերաբերյալ.</w:t>
      </w:r>
    </w:p>
    <w:p w14:paraId="3E0525E1"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39) քննարկում և որոշում է կայացնում համայնքում հանրային բաց լսումների և քննարկումների կազմակերպման և անցկացման կարգը հաստատելու վերաբերյալ.</w:t>
      </w:r>
    </w:p>
    <w:p w14:paraId="668B03D9"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40) սահմանում է համայնքի վարչական տարածքում հանրային սննդի կազմակերպման և իրականացման</w:t>
      </w:r>
      <w:r w:rsidRPr="00FD7FE6">
        <w:rPr>
          <w:rFonts w:ascii="Calibri" w:eastAsia="Times New Roman" w:hAnsi="Calibri" w:cs="Calibri"/>
          <w:color w:val="000000" w:themeColor="text1"/>
          <w:sz w:val="24"/>
          <w:szCs w:val="24"/>
        </w:rPr>
        <w:t> </w:t>
      </w:r>
      <w:hyperlink r:id="rId9" w:tgtFrame="_blank" w:history="1">
        <w:r w:rsidRPr="00FD7FE6">
          <w:rPr>
            <w:rFonts w:ascii="GHEA Grapalat" w:eastAsia="Times New Roman" w:hAnsi="GHEA Grapalat" w:cs="Arial"/>
            <w:color w:val="000000" w:themeColor="text1"/>
            <w:sz w:val="24"/>
            <w:szCs w:val="24"/>
            <w:u w:val="single"/>
          </w:rPr>
          <w:t>կանոնները</w:t>
        </w:r>
      </w:hyperlink>
      <w:r w:rsidRPr="00FD7FE6">
        <w:rPr>
          <w:rFonts w:ascii="GHEA Grapalat" w:eastAsia="Times New Roman" w:hAnsi="GHEA Grapalat" w:cs="Arial"/>
          <w:color w:val="000000" w:themeColor="text1"/>
          <w:sz w:val="24"/>
          <w:szCs w:val="24"/>
        </w:rPr>
        <w:t>.</w:t>
      </w:r>
    </w:p>
    <w:p w14:paraId="7E1F973C"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40.1) սահմանում է առևտրի և ծառայությունների բնագավառում գործունեություն իրականացնող օբյեկտներում, ըստ դրանց գտնվելու վայրերի, առևտրի և ծառայությունների բնագավառում գործունեություն իրականացնող անձանց կողմից լռությունը կամ գիշերային անդորրն ապահովելու ժամերը (22.00-ից մինչև 7.00-ն, 23.00-ից մինչև 7.00-ն և 24.00-ից մինչև 7.00-ն).</w:t>
      </w:r>
    </w:p>
    <w:p w14:paraId="1CF9DF39"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41) սահմանում է համայնքի վարչական տարածքում արտաքին գովազդ տեղադրելու կարգն ու պայմանները.</w:t>
      </w:r>
    </w:p>
    <w:p w14:paraId="38F53C17"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41.1) սահմանում է համայնքի տարածքում կենցաղային նշանակության հրագործական III դասի և տեխնիկական նշանակության հրագործական արտադրատեսակների կիրառման թույլատրելի վայրերը և ժամը.</w:t>
      </w:r>
    </w:p>
    <w:p w14:paraId="330F028B"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41.2) որոշում է ընդունում սահմանափակման ենթակա ծառայության օբյեկտների տեղակայմանը (հեռավորությանը) ներկայացվող</w:t>
      </w:r>
      <w:r w:rsidRPr="00FD7FE6">
        <w:rPr>
          <w:rFonts w:ascii="Calibri" w:eastAsia="Times New Roman" w:hAnsi="Calibri" w:cs="Calibri"/>
          <w:color w:val="000000" w:themeColor="text1"/>
          <w:sz w:val="24"/>
          <w:szCs w:val="24"/>
        </w:rPr>
        <w:t> </w:t>
      </w:r>
      <w:hyperlink r:id="rId10" w:tgtFrame="_blank" w:history="1">
        <w:r w:rsidRPr="00FD7FE6">
          <w:rPr>
            <w:rFonts w:ascii="GHEA Grapalat" w:eastAsia="Times New Roman" w:hAnsi="GHEA Grapalat" w:cs="Arial"/>
            <w:color w:val="000000" w:themeColor="text1"/>
            <w:sz w:val="24"/>
            <w:szCs w:val="24"/>
            <w:u w:val="single"/>
          </w:rPr>
          <w:t>պահանջների</w:t>
        </w:r>
      </w:hyperlink>
      <w:r w:rsidRPr="00FD7FE6">
        <w:rPr>
          <w:rFonts w:ascii="Calibri" w:eastAsia="Times New Roman" w:hAnsi="Calibri" w:cs="Calibri"/>
          <w:color w:val="000000" w:themeColor="text1"/>
          <w:sz w:val="24"/>
          <w:szCs w:val="24"/>
        </w:rPr>
        <w:t> </w:t>
      </w:r>
      <w:r w:rsidRPr="00FD7FE6">
        <w:rPr>
          <w:rFonts w:ascii="GHEA Grapalat" w:eastAsia="Times New Roman" w:hAnsi="GHEA Grapalat" w:cs="GHEA Grapalat"/>
          <w:color w:val="000000" w:themeColor="text1"/>
          <w:sz w:val="24"/>
          <w:szCs w:val="24"/>
        </w:rPr>
        <w:t>վերաբերյալ</w:t>
      </w:r>
      <w:r w:rsidRPr="00FD7FE6">
        <w:rPr>
          <w:rFonts w:ascii="GHEA Grapalat" w:eastAsia="Times New Roman" w:hAnsi="GHEA Grapalat" w:cs="Arial"/>
          <w:color w:val="000000" w:themeColor="text1"/>
          <w:sz w:val="24"/>
          <w:szCs w:val="24"/>
        </w:rPr>
        <w:t>.</w:t>
      </w:r>
    </w:p>
    <w:p w14:paraId="61E14D36"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41.3) սահմանում է հանրային սննդի ծառայություն մատուցող անձանց՝ տվյալ օբյեկտին հարակից ընդհանուր օգտագործման տարածքներում ամառային (մայիսի 1-ից հոկտեմբերի 31-ը ներառյալ) և ձմեռային (նոյեմբերի 1-ից ապրիլի 30</w:t>
      </w:r>
      <w:r w:rsidRPr="00FD7FE6">
        <w:rPr>
          <w:rFonts w:ascii="GHEA Grapalat" w:eastAsia="Times New Roman" w:hAnsi="GHEA Grapalat" w:cs="Arial"/>
          <w:color w:val="000000" w:themeColor="text1"/>
          <w:sz w:val="24"/>
          <w:szCs w:val="24"/>
        </w:rPr>
        <w:noBreakHyphen/>
        <w:t>ը ներառյալ) սեզոններին հանրային սննդի ծառայության կազմակերպման համար տարածքի օգտագործման</w:t>
      </w:r>
      <w:r w:rsidRPr="00FD7FE6">
        <w:rPr>
          <w:rFonts w:ascii="Calibri" w:eastAsia="Times New Roman" w:hAnsi="Calibri" w:cs="Calibri"/>
          <w:color w:val="000000" w:themeColor="text1"/>
          <w:sz w:val="24"/>
          <w:szCs w:val="24"/>
        </w:rPr>
        <w:t> </w:t>
      </w:r>
      <w:hyperlink r:id="rId11" w:tgtFrame="_blank" w:history="1">
        <w:r w:rsidRPr="00FD7FE6">
          <w:rPr>
            <w:rFonts w:ascii="GHEA Grapalat" w:eastAsia="Times New Roman" w:hAnsi="GHEA Grapalat" w:cs="Arial"/>
            <w:color w:val="000000" w:themeColor="text1"/>
            <w:sz w:val="24"/>
            <w:szCs w:val="24"/>
            <w:u w:val="single"/>
          </w:rPr>
          <w:t>կարգը</w:t>
        </w:r>
      </w:hyperlink>
      <w:r w:rsidRPr="00FD7FE6">
        <w:rPr>
          <w:rFonts w:ascii="GHEA Grapalat" w:eastAsia="Times New Roman" w:hAnsi="GHEA Grapalat" w:cs="Arial"/>
          <w:color w:val="000000" w:themeColor="text1"/>
          <w:sz w:val="24"/>
          <w:szCs w:val="24"/>
        </w:rPr>
        <w:t>, պայմաններն ու սահմանափակումները</w:t>
      </w:r>
      <w:r w:rsidRPr="00FD7FE6">
        <w:rPr>
          <w:rFonts w:ascii="Cambria Math" w:eastAsia="Times New Roman" w:hAnsi="Cambria Math" w:cs="Cambria Math"/>
          <w:color w:val="000000" w:themeColor="text1"/>
          <w:sz w:val="24"/>
          <w:szCs w:val="24"/>
        </w:rPr>
        <w:t>․</w:t>
      </w:r>
    </w:p>
    <w:p w14:paraId="1B5BEBBC"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41.4) սահմանում է «Տեղական տուրքերի և վճարների մասին» Հայաստանի Հանրապետության օրենքով նախատեսված թույլտվությունների տրամադրման կարգը, բացառությամբ տեղական տուրքերի կամ վճարների այն տեսակների, որոնց թույլտվությունների տրամադրման կարգը սահմանված է օրենքով կամ Հայաստանի Հանրապետության կառավարության որոշումներով.</w:t>
      </w:r>
    </w:p>
    <w:p w14:paraId="306F39FA"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41.5) համայնքի ղեկավարի ներկայացմամբ հաստատում է տեղական հակակոռուպցիոն միջոցառումների ծրագիրը.</w:t>
      </w:r>
    </w:p>
    <w:p w14:paraId="36100BE1"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lastRenderedPageBreak/>
        <w:t>41.6) սահմանում է մշակութային գործունեության իրականացման նպատակով քաղաքային բնակավայրերի հանրային բացօթյա վայրերի (փողոց, մայթ, հրապարակ, այգի, պուրակ և այլն) օգտագործման պայմանները, պահանջները և սահմանափակումները.</w:t>
      </w:r>
    </w:p>
    <w:p w14:paraId="20A48B56"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41.7) սահմանում է շրջիկ առևտրի կետերին ներկայացվող պահանջները, պայմանները, ժամկետները, շրջիկ առևտրի իրականացման թույլատրելի վայրերը, դրանց տրամադրման (հատկացման) կարգը, պայմանները և գործունեության իրականացման ժամերը, ինչպես նաև վաճառվող ապրանքների կամ մատուցվող ծառայությունների չթույլատրվող տեսակները.</w:t>
      </w:r>
    </w:p>
    <w:p w14:paraId="6382187D"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41.8) սահմանում է շրջիկ առևտրի կետերը կամ տրանսպորտային միջոցները հատուկ տարածք տեղափոխելու, դրանք այնտեղ հաշվառելու կարգը և շրջիկ առևտրի կետերը կամ տրանսպորտային միջոցները հատուկ տարածք տեղափոխելու և պահպանելու համար վճարների չափը.</w:t>
      </w:r>
    </w:p>
    <w:p w14:paraId="10F260BC"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41.9) հաստատում է համայնքի երիտասարդների կարիքից և պետական երիտասարդական քաղաքականության ռազմավարական ծրագրից բխող համայնքի երիտասարդական քաղաքականությունը.</w:t>
      </w:r>
    </w:p>
    <w:p w14:paraId="46DE0352" w14:textId="77777777" w:rsidR="00B91B52" w:rsidRPr="00FD7FE6" w:rsidRDefault="002B110D" w:rsidP="00B91B52">
      <w:pPr>
        <w:shd w:val="clear" w:color="auto" w:fill="FFFFFF"/>
        <w:spacing w:after="0" w:line="240" w:lineRule="auto"/>
        <w:ind w:firstLine="375"/>
        <w:jc w:val="both"/>
        <w:rPr>
          <w:rFonts w:ascii="GHEA Grapalat" w:eastAsia="Times New Roman" w:hAnsi="GHEA Grapalat" w:cs="Arial"/>
          <w:color w:val="333333"/>
          <w:sz w:val="24"/>
          <w:szCs w:val="24"/>
        </w:rPr>
      </w:pPr>
      <w:r w:rsidRPr="00FD7FE6">
        <w:rPr>
          <w:rFonts w:ascii="GHEA Grapalat" w:eastAsia="Times New Roman" w:hAnsi="GHEA Grapalat" w:cs="Arial"/>
          <w:color w:val="333333"/>
          <w:sz w:val="24"/>
          <w:szCs w:val="24"/>
        </w:rPr>
        <w:t>41</w:t>
      </w:r>
      <w:r w:rsidRPr="00FD7FE6">
        <w:rPr>
          <w:rFonts w:ascii="Cambria Math" w:eastAsia="Times New Roman" w:hAnsi="Cambria Math" w:cs="Cambria Math"/>
          <w:color w:val="333333"/>
          <w:sz w:val="24"/>
          <w:szCs w:val="24"/>
        </w:rPr>
        <w:t>․</w:t>
      </w:r>
      <w:r w:rsidRPr="00FD7FE6">
        <w:rPr>
          <w:rFonts w:ascii="GHEA Grapalat" w:eastAsia="Times New Roman" w:hAnsi="GHEA Grapalat" w:cs="Arial"/>
          <w:color w:val="333333"/>
          <w:sz w:val="24"/>
          <w:szCs w:val="24"/>
        </w:rPr>
        <w:t>10)</w:t>
      </w:r>
    </w:p>
    <w:p w14:paraId="6568A04D" w14:textId="482DABA7" w:rsidR="00911D83" w:rsidRPr="00FD7FE6" w:rsidRDefault="00B91B52" w:rsidP="00B91B52">
      <w:pPr>
        <w:shd w:val="clear" w:color="auto" w:fill="FFFFFF"/>
        <w:spacing w:after="0" w:line="240" w:lineRule="auto"/>
        <w:ind w:firstLine="375"/>
        <w:jc w:val="both"/>
        <w:rPr>
          <w:rFonts w:ascii="GHEA Grapalat" w:eastAsia="Times New Roman" w:hAnsi="GHEA Grapalat" w:cs="Arial"/>
          <w:color w:val="2F5496" w:themeColor="accent1" w:themeShade="BF"/>
          <w:sz w:val="24"/>
          <w:szCs w:val="24"/>
        </w:rPr>
      </w:pPr>
      <w:r w:rsidRPr="00FD7FE6">
        <w:rPr>
          <w:rFonts w:ascii="GHEA Grapalat" w:eastAsia="Times New Roman" w:hAnsi="GHEA Grapalat" w:cs="Arial"/>
          <w:color w:val="2F5496" w:themeColor="accent1" w:themeShade="BF"/>
          <w:sz w:val="24"/>
          <w:szCs w:val="24"/>
        </w:rPr>
        <w:t>41.11) համայնքի ղեկավարի առաջարկությամբ, օրենքով սահմանված կարգով որոշում է կայացնում համայնքի վարչական սահմաններում գտնվող տեղական նշանակության  կատեգորիայի բնության հատուկ պահպանվող տարածք ստեղծելու վերաբերյալ</w:t>
      </w:r>
      <w:r w:rsidR="00911D83" w:rsidRPr="00FD7FE6">
        <w:rPr>
          <w:rFonts w:ascii="GHEA Grapalat" w:eastAsia="Times New Roman" w:hAnsi="GHEA Grapalat" w:cs="Arial"/>
          <w:color w:val="2F5496" w:themeColor="accent1" w:themeShade="BF"/>
          <w:sz w:val="24"/>
          <w:szCs w:val="24"/>
        </w:rPr>
        <w:t>.</w:t>
      </w:r>
    </w:p>
    <w:p w14:paraId="0C6E0F44" w14:textId="4504C734" w:rsidR="00911D83" w:rsidRPr="00FD7FE6" w:rsidRDefault="00911D83" w:rsidP="00911D83">
      <w:pPr>
        <w:shd w:val="clear" w:color="auto" w:fill="FFFFFF"/>
        <w:spacing w:after="0" w:line="240" w:lineRule="auto"/>
        <w:ind w:firstLine="375"/>
        <w:jc w:val="both"/>
        <w:rPr>
          <w:rFonts w:ascii="GHEA Grapalat" w:eastAsia="Times New Roman" w:hAnsi="GHEA Grapalat" w:cs="Arial"/>
          <w:color w:val="2F5496" w:themeColor="accent1" w:themeShade="BF"/>
          <w:sz w:val="24"/>
          <w:szCs w:val="24"/>
        </w:rPr>
      </w:pPr>
      <w:r w:rsidRPr="00FD7FE6">
        <w:rPr>
          <w:rFonts w:ascii="GHEA Grapalat" w:eastAsia="Times New Roman" w:hAnsi="GHEA Grapalat" w:cs="Arial"/>
          <w:color w:val="2F5496" w:themeColor="accent1" w:themeShade="BF"/>
          <w:sz w:val="24"/>
          <w:szCs w:val="24"/>
        </w:rPr>
        <w:t>41.12) սահմանում է տեղական նշանակության բնության հատուկ պահպանվող տարածքի օգտագործման վճարների չափը.</w:t>
      </w:r>
    </w:p>
    <w:p w14:paraId="635AF546" w14:textId="4C6E23ED" w:rsidR="00911D83" w:rsidRPr="00FD7FE6" w:rsidRDefault="00911D83" w:rsidP="00911D83">
      <w:pPr>
        <w:shd w:val="clear" w:color="auto" w:fill="FFFFFF"/>
        <w:spacing w:after="0" w:line="240" w:lineRule="auto"/>
        <w:ind w:firstLine="375"/>
        <w:jc w:val="both"/>
        <w:rPr>
          <w:rFonts w:ascii="GHEA Grapalat" w:eastAsia="Times New Roman" w:hAnsi="GHEA Grapalat" w:cs="Arial"/>
          <w:color w:val="2F5496" w:themeColor="accent1" w:themeShade="BF"/>
          <w:sz w:val="24"/>
          <w:szCs w:val="24"/>
        </w:rPr>
      </w:pPr>
      <w:r w:rsidRPr="00FD7FE6">
        <w:rPr>
          <w:rFonts w:ascii="GHEA Grapalat" w:eastAsia="Times New Roman" w:hAnsi="GHEA Grapalat" w:cs="Arial"/>
          <w:color w:val="2F5496" w:themeColor="accent1" w:themeShade="BF"/>
          <w:sz w:val="24"/>
          <w:szCs w:val="24"/>
        </w:rPr>
        <w:t xml:space="preserve">41.13) հաստատում է տեղական նշանակության բնության հատուկ պահպանվող տարածքի </w:t>
      </w:r>
      <w:r w:rsidR="00F74801">
        <w:rPr>
          <w:rFonts w:ascii="GHEA Grapalat" w:eastAsia="Times New Roman" w:hAnsi="GHEA Grapalat" w:cs="Arial"/>
          <w:color w:val="2F5496" w:themeColor="accent1" w:themeShade="BF"/>
          <w:sz w:val="24"/>
          <w:szCs w:val="24"/>
          <w:lang w:val="hy-AM"/>
        </w:rPr>
        <w:t xml:space="preserve">զարգացման </w:t>
      </w:r>
      <w:r w:rsidR="00F74801" w:rsidRPr="00F74801">
        <w:rPr>
          <w:rFonts w:ascii="GHEA Grapalat" w:eastAsia="Times New Roman" w:hAnsi="GHEA Grapalat" w:cs="Arial"/>
          <w:color w:val="2F5496" w:themeColor="accent1" w:themeShade="BF"/>
          <w:sz w:val="24"/>
          <w:szCs w:val="24"/>
        </w:rPr>
        <w:t>(</w:t>
      </w:r>
      <w:r w:rsidRPr="00FD7FE6">
        <w:rPr>
          <w:rFonts w:ascii="GHEA Grapalat" w:eastAsia="Times New Roman" w:hAnsi="GHEA Grapalat" w:cs="Arial"/>
          <w:color w:val="2F5496" w:themeColor="accent1" w:themeShade="BF"/>
          <w:sz w:val="24"/>
          <w:szCs w:val="24"/>
        </w:rPr>
        <w:t>կառավարման</w:t>
      </w:r>
      <w:r w:rsidR="00F74801" w:rsidRPr="00F74801">
        <w:rPr>
          <w:rFonts w:ascii="GHEA Grapalat" w:eastAsia="Times New Roman" w:hAnsi="GHEA Grapalat" w:cs="Arial"/>
          <w:color w:val="2F5496" w:themeColor="accent1" w:themeShade="BF"/>
          <w:sz w:val="24"/>
          <w:szCs w:val="24"/>
        </w:rPr>
        <w:t>)</w:t>
      </w:r>
      <w:r w:rsidRPr="00FD7FE6">
        <w:rPr>
          <w:rFonts w:ascii="GHEA Grapalat" w:eastAsia="Times New Roman" w:hAnsi="GHEA Grapalat" w:cs="Arial"/>
          <w:color w:val="2F5496" w:themeColor="accent1" w:themeShade="BF"/>
          <w:sz w:val="24"/>
          <w:szCs w:val="24"/>
        </w:rPr>
        <w:t xml:space="preserve"> պլանը և կանոնադրությունը.</w:t>
      </w:r>
    </w:p>
    <w:p w14:paraId="01D15DD6" w14:textId="389BC5DC" w:rsidR="00E862B8" w:rsidRPr="00FD7FE6" w:rsidRDefault="00E862B8" w:rsidP="00911D83">
      <w:pPr>
        <w:shd w:val="clear" w:color="auto" w:fill="FFFFFF"/>
        <w:spacing w:after="0" w:line="240" w:lineRule="auto"/>
        <w:ind w:firstLine="375"/>
        <w:jc w:val="both"/>
        <w:rPr>
          <w:rFonts w:ascii="GHEA Grapalat" w:eastAsia="Times New Roman" w:hAnsi="GHEA Grapalat" w:cs="Arial"/>
          <w:color w:val="2F5496" w:themeColor="accent1" w:themeShade="BF"/>
          <w:sz w:val="24"/>
          <w:szCs w:val="24"/>
        </w:rPr>
      </w:pPr>
      <w:r w:rsidRPr="00FD7FE6">
        <w:rPr>
          <w:rFonts w:ascii="GHEA Grapalat" w:eastAsia="Times New Roman" w:hAnsi="GHEA Grapalat" w:cs="Arial"/>
          <w:color w:val="2F5496" w:themeColor="accent1" w:themeShade="BF"/>
          <w:sz w:val="24"/>
          <w:szCs w:val="24"/>
        </w:rPr>
        <w:t>41.1</w:t>
      </w:r>
      <w:r w:rsidR="006D27EC">
        <w:rPr>
          <w:rFonts w:ascii="GHEA Grapalat" w:eastAsia="Times New Roman" w:hAnsi="GHEA Grapalat" w:cs="Arial"/>
          <w:color w:val="2F5496" w:themeColor="accent1" w:themeShade="BF"/>
          <w:sz w:val="24"/>
          <w:szCs w:val="24"/>
          <w:lang w:val="hy-AM"/>
        </w:rPr>
        <w:t>4</w:t>
      </w:r>
      <w:r w:rsidRPr="00FD7FE6">
        <w:rPr>
          <w:rFonts w:ascii="GHEA Grapalat" w:eastAsia="Times New Roman" w:hAnsi="GHEA Grapalat" w:cs="Arial"/>
          <w:color w:val="2F5496" w:themeColor="accent1" w:themeShade="BF"/>
          <w:sz w:val="24"/>
          <w:szCs w:val="24"/>
        </w:rPr>
        <w:t>) համայնքի ղեկավարի առաջարկությամբ ապահովում է տեղական նշանակության բնության հաատուկ պահպանվող տարածքների մոնիթորինգի կազմակերպումը.</w:t>
      </w:r>
    </w:p>
    <w:p w14:paraId="695EFFB2"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42) իրականացնում է Հայաստանի Հանրապետության Սահմանադրությամբ և օրենքով սահմանված այլ լիազորություններ:</w:t>
      </w:r>
    </w:p>
    <w:p w14:paraId="7C843291"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b/>
          <w:bCs/>
          <w:i/>
          <w:iCs/>
          <w:color w:val="000000" w:themeColor="text1"/>
          <w:sz w:val="24"/>
          <w:szCs w:val="24"/>
        </w:rPr>
        <w:t>(18-րդ հոդվածը փոփ., լրաց. 09.06.17 ՀՕ-94-Ն, լրաց. 21.03.18 ՀՕ-201-Ն, փոփ. 16.01.18 ՀՕ-66-Ն, խմբ. 13.06.18 ՀՕ-349-Ն, լրաց. 11.09.18 ՀՕ-380-Ն, փոփ. 10.09.19 ՀՕ-154-Ն, լրաց. 28.06.19 ՀՕ-116-Ն, 19.12.19 ՀՕ-308-Ն, 20.01.21 ՀՕ-63-Ն, լրաց., խմբ. 17.11.21 ՀՕ-354-Ն, լրաց. 16.12.21 ՀՕ-426-Ն, խմբ. 25.05.22 ՀՕ-134-Ն, լրաց. 09.06.22 ՀՕ-267-Ն, 04.03.22 ՀՕ-53-Ն, 22.03.23 ՀՕ-114-Ն, խմբ. 13.07.23 ՀՕ-261-Ն, լրաց.</w:t>
      </w:r>
      <w:r w:rsidRPr="00FD7FE6">
        <w:rPr>
          <w:rFonts w:ascii="Calibri" w:eastAsia="Times New Roman" w:hAnsi="Calibri" w:cs="Calibri"/>
          <w:b/>
          <w:bCs/>
          <w:i/>
          <w:iCs/>
          <w:color w:val="000000" w:themeColor="text1"/>
          <w:sz w:val="24"/>
          <w:szCs w:val="24"/>
        </w:rPr>
        <w:t> </w:t>
      </w:r>
      <w:r w:rsidRPr="00FD7FE6">
        <w:rPr>
          <w:rFonts w:ascii="GHEA Grapalat" w:eastAsia="Times New Roman" w:hAnsi="GHEA Grapalat" w:cs="Arial"/>
          <w:b/>
          <w:bCs/>
          <w:i/>
          <w:iCs/>
          <w:color w:val="000000" w:themeColor="text1"/>
          <w:sz w:val="24"/>
          <w:szCs w:val="24"/>
        </w:rPr>
        <w:t>02.05.24</w:t>
      </w:r>
      <w:r w:rsidRPr="00FD7FE6">
        <w:rPr>
          <w:rFonts w:ascii="Calibri" w:eastAsia="Times New Roman" w:hAnsi="Calibri" w:cs="Calibri"/>
          <w:b/>
          <w:bCs/>
          <w:i/>
          <w:iCs/>
          <w:color w:val="000000" w:themeColor="text1"/>
          <w:sz w:val="24"/>
          <w:szCs w:val="24"/>
        </w:rPr>
        <w:t> </w:t>
      </w:r>
      <w:r w:rsidRPr="00FD7FE6">
        <w:rPr>
          <w:rFonts w:ascii="GHEA Grapalat" w:eastAsia="Times New Roman" w:hAnsi="GHEA Grapalat" w:cs="GHEA Grapalat"/>
          <w:b/>
          <w:bCs/>
          <w:i/>
          <w:iCs/>
          <w:color w:val="000000" w:themeColor="text1"/>
          <w:sz w:val="24"/>
          <w:szCs w:val="24"/>
        </w:rPr>
        <w:t>ՀՕ</w:t>
      </w:r>
      <w:r w:rsidRPr="00FD7FE6">
        <w:rPr>
          <w:rFonts w:ascii="GHEA Grapalat" w:eastAsia="Times New Roman" w:hAnsi="GHEA Grapalat" w:cs="Arial"/>
          <w:b/>
          <w:bCs/>
          <w:i/>
          <w:iCs/>
          <w:color w:val="000000" w:themeColor="text1"/>
          <w:sz w:val="24"/>
          <w:szCs w:val="24"/>
        </w:rPr>
        <w:t>-215-</w:t>
      </w:r>
      <w:r w:rsidRPr="00FD7FE6">
        <w:rPr>
          <w:rFonts w:ascii="GHEA Grapalat" w:eastAsia="Times New Roman" w:hAnsi="GHEA Grapalat" w:cs="GHEA Grapalat"/>
          <w:b/>
          <w:bCs/>
          <w:i/>
          <w:iCs/>
          <w:color w:val="000000" w:themeColor="text1"/>
          <w:sz w:val="24"/>
          <w:szCs w:val="24"/>
        </w:rPr>
        <w:t>Ն</w:t>
      </w:r>
      <w:r w:rsidRPr="00FD7FE6">
        <w:rPr>
          <w:rFonts w:ascii="GHEA Grapalat" w:eastAsia="Times New Roman" w:hAnsi="GHEA Grapalat" w:cs="Arial"/>
          <w:b/>
          <w:bCs/>
          <w:i/>
          <w:iCs/>
          <w:color w:val="000000" w:themeColor="text1"/>
          <w:sz w:val="24"/>
          <w:szCs w:val="24"/>
        </w:rPr>
        <w:t xml:space="preserve">, 05.03.25 </w:t>
      </w:r>
      <w:r w:rsidRPr="00FD7FE6">
        <w:rPr>
          <w:rFonts w:ascii="GHEA Grapalat" w:eastAsia="Times New Roman" w:hAnsi="GHEA Grapalat" w:cs="GHEA Grapalat"/>
          <w:b/>
          <w:bCs/>
          <w:i/>
          <w:iCs/>
          <w:color w:val="000000" w:themeColor="text1"/>
          <w:sz w:val="24"/>
          <w:szCs w:val="24"/>
        </w:rPr>
        <w:t>ՀՕ</w:t>
      </w:r>
      <w:r w:rsidRPr="00FD7FE6">
        <w:rPr>
          <w:rFonts w:ascii="GHEA Grapalat" w:eastAsia="Times New Roman" w:hAnsi="GHEA Grapalat" w:cs="Arial"/>
          <w:b/>
          <w:bCs/>
          <w:i/>
          <w:iCs/>
          <w:color w:val="000000" w:themeColor="text1"/>
          <w:sz w:val="24"/>
          <w:szCs w:val="24"/>
        </w:rPr>
        <w:t>-59-</w:t>
      </w:r>
      <w:r w:rsidRPr="00FD7FE6">
        <w:rPr>
          <w:rFonts w:ascii="GHEA Grapalat" w:eastAsia="Times New Roman" w:hAnsi="GHEA Grapalat" w:cs="GHEA Grapalat"/>
          <w:b/>
          <w:bCs/>
          <w:i/>
          <w:iCs/>
          <w:color w:val="000000" w:themeColor="text1"/>
          <w:sz w:val="24"/>
          <w:szCs w:val="24"/>
        </w:rPr>
        <w:t>Ն</w:t>
      </w:r>
      <w:r w:rsidRPr="00FD7FE6">
        <w:rPr>
          <w:rFonts w:ascii="GHEA Grapalat" w:eastAsia="Times New Roman" w:hAnsi="GHEA Grapalat" w:cs="Arial"/>
          <w:b/>
          <w:bCs/>
          <w:i/>
          <w:iCs/>
          <w:color w:val="000000" w:themeColor="text1"/>
          <w:sz w:val="24"/>
          <w:szCs w:val="24"/>
        </w:rPr>
        <w:t xml:space="preserve">, 29.05.25 </w:t>
      </w:r>
      <w:r w:rsidRPr="00FD7FE6">
        <w:rPr>
          <w:rFonts w:ascii="GHEA Grapalat" w:eastAsia="Times New Roman" w:hAnsi="GHEA Grapalat" w:cs="GHEA Grapalat"/>
          <w:b/>
          <w:bCs/>
          <w:i/>
          <w:iCs/>
          <w:color w:val="000000" w:themeColor="text1"/>
          <w:sz w:val="24"/>
          <w:szCs w:val="24"/>
        </w:rPr>
        <w:t>ՀՕ</w:t>
      </w:r>
      <w:r w:rsidRPr="00FD7FE6">
        <w:rPr>
          <w:rFonts w:ascii="GHEA Grapalat" w:eastAsia="Times New Roman" w:hAnsi="GHEA Grapalat" w:cs="Arial"/>
          <w:b/>
          <w:bCs/>
          <w:i/>
          <w:iCs/>
          <w:color w:val="000000" w:themeColor="text1"/>
          <w:sz w:val="24"/>
          <w:szCs w:val="24"/>
        </w:rPr>
        <w:t>-124-</w:t>
      </w:r>
      <w:r w:rsidRPr="00FD7FE6">
        <w:rPr>
          <w:rFonts w:ascii="GHEA Grapalat" w:eastAsia="Times New Roman" w:hAnsi="GHEA Grapalat" w:cs="GHEA Grapalat"/>
          <w:b/>
          <w:bCs/>
          <w:i/>
          <w:iCs/>
          <w:color w:val="000000" w:themeColor="text1"/>
          <w:sz w:val="24"/>
          <w:szCs w:val="24"/>
        </w:rPr>
        <w:t>Ն</w:t>
      </w:r>
      <w:r w:rsidRPr="00FD7FE6">
        <w:rPr>
          <w:rFonts w:ascii="GHEA Grapalat" w:eastAsia="Times New Roman" w:hAnsi="GHEA Grapalat" w:cs="Arial"/>
          <w:b/>
          <w:bCs/>
          <w:i/>
          <w:iCs/>
          <w:color w:val="000000" w:themeColor="text1"/>
          <w:sz w:val="24"/>
          <w:szCs w:val="24"/>
        </w:rPr>
        <w:t>)</w:t>
      </w:r>
    </w:p>
    <w:p w14:paraId="7694DBE2"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b/>
          <w:bCs/>
          <w:i/>
          <w:iCs/>
          <w:color w:val="000000" w:themeColor="text1"/>
          <w:sz w:val="24"/>
          <w:szCs w:val="24"/>
        </w:rPr>
        <w:t>(05.03.25</w:t>
      </w:r>
      <w:r w:rsidRPr="00FD7FE6">
        <w:rPr>
          <w:rFonts w:ascii="Calibri" w:eastAsia="Times New Roman" w:hAnsi="Calibri" w:cs="Calibri"/>
          <w:b/>
          <w:bCs/>
          <w:i/>
          <w:iCs/>
          <w:color w:val="000000" w:themeColor="text1"/>
          <w:sz w:val="24"/>
          <w:szCs w:val="24"/>
        </w:rPr>
        <w:t> </w:t>
      </w:r>
      <w:hyperlink r:id="rId12" w:tgtFrame="_blank" w:history="1">
        <w:r w:rsidRPr="00FD7FE6">
          <w:rPr>
            <w:rFonts w:ascii="GHEA Grapalat" w:eastAsia="Times New Roman" w:hAnsi="GHEA Grapalat" w:cs="Arial"/>
            <w:b/>
            <w:bCs/>
            <w:i/>
            <w:iCs/>
            <w:color w:val="000000" w:themeColor="text1"/>
            <w:sz w:val="24"/>
            <w:szCs w:val="24"/>
            <w:u w:val="single"/>
          </w:rPr>
          <w:t>ՀՕ-59-Ն</w:t>
        </w:r>
      </w:hyperlink>
      <w:r w:rsidRPr="00FD7FE6">
        <w:rPr>
          <w:rFonts w:ascii="Calibri" w:eastAsia="Times New Roman" w:hAnsi="Calibri" w:cs="Calibri"/>
          <w:b/>
          <w:bCs/>
          <w:i/>
          <w:iCs/>
          <w:color w:val="000000" w:themeColor="text1"/>
          <w:sz w:val="24"/>
          <w:szCs w:val="24"/>
        </w:rPr>
        <w:t> </w:t>
      </w:r>
      <w:r w:rsidRPr="00FD7FE6">
        <w:rPr>
          <w:rFonts w:ascii="GHEA Grapalat" w:eastAsia="Times New Roman" w:hAnsi="GHEA Grapalat" w:cs="GHEA Grapalat"/>
          <w:b/>
          <w:bCs/>
          <w:i/>
          <w:iCs/>
          <w:color w:val="000000" w:themeColor="text1"/>
          <w:sz w:val="24"/>
          <w:szCs w:val="24"/>
        </w:rPr>
        <w:t>օրենքն</w:t>
      </w:r>
      <w:r w:rsidRPr="00FD7FE6">
        <w:rPr>
          <w:rFonts w:ascii="GHEA Grapalat" w:eastAsia="Times New Roman" w:hAnsi="GHEA Grapalat" w:cs="Arial"/>
          <w:b/>
          <w:bCs/>
          <w:i/>
          <w:iCs/>
          <w:color w:val="000000" w:themeColor="text1"/>
          <w:sz w:val="24"/>
          <w:szCs w:val="24"/>
        </w:rPr>
        <w:t xml:space="preserve"> </w:t>
      </w:r>
      <w:r w:rsidRPr="00FD7FE6">
        <w:rPr>
          <w:rFonts w:ascii="GHEA Grapalat" w:eastAsia="Times New Roman" w:hAnsi="GHEA Grapalat" w:cs="GHEA Grapalat"/>
          <w:b/>
          <w:bCs/>
          <w:i/>
          <w:iCs/>
          <w:color w:val="000000" w:themeColor="text1"/>
          <w:sz w:val="24"/>
          <w:szCs w:val="24"/>
        </w:rPr>
        <w:t>ունի</w:t>
      </w:r>
      <w:r w:rsidRPr="00FD7FE6">
        <w:rPr>
          <w:rFonts w:ascii="GHEA Grapalat" w:eastAsia="Times New Roman" w:hAnsi="GHEA Grapalat" w:cs="Arial"/>
          <w:b/>
          <w:bCs/>
          <w:i/>
          <w:iCs/>
          <w:color w:val="000000" w:themeColor="text1"/>
          <w:sz w:val="24"/>
          <w:szCs w:val="24"/>
        </w:rPr>
        <w:t xml:space="preserve"> </w:t>
      </w:r>
      <w:r w:rsidRPr="00FD7FE6">
        <w:rPr>
          <w:rFonts w:ascii="GHEA Grapalat" w:eastAsia="Times New Roman" w:hAnsi="GHEA Grapalat" w:cs="GHEA Grapalat"/>
          <w:b/>
          <w:bCs/>
          <w:i/>
          <w:iCs/>
          <w:color w:val="000000" w:themeColor="text1"/>
          <w:sz w:val="24"/>
          <w:szCs w:val="24"/>
        </w:rPr>
        <w:t>անցումային</w:t>
      </w:r>
      <w:r w:rsidRPr="00FD7FE6">
        <w:rPr>
          <w:rFonts w:ascii="GHEA Grapalat" w:eastAsia="Times New Roman" w:hAnsi="GHEA Grapalat" w:cs="Arial"/>
          <w:b/>
          <w:bCs/>
          <w:i/>
          <w:iCs/>
          <w:color w:val="000000" w:themeColor="text1"/>
          <w:sz w:val="24"/>
          <w:szCs w:val="24"/>
        </w:rPr>
        <w:t xml:space="preserve"> </w:t>
      </w:r>
      <w:r w:rsidRPr="00FD7FE6">
        <w:rPr>
          <w:rFonts w:ascii="GHEA Grapalat" w:eastAsia="Times New Roman" w:hAnsi="GHEA Grapalat" w:cs="GHEA Grapalat"/>
          <w:b/>
          <w:bCs/>
          <w:i/>
          <w:iCs/>
          <w:color w:val="000000" w:themeColor="text1"/>
          <w:sz w:val="24"/>
          <w:szCs w:val="24"/>
        </w:rPr>
        <w:t>դրույթ</w:t>
      </w:r>
      <w:r w:rsidRPr="00FD7FE6">
        <w:rPr>
          <w:rFonts w:ascii="GHEA Grapalat" w:eastAsia="Times New Roman" w:hAnsi="GHEA Grapalat" w:cs="Arial"/>
          <w:b/>
          <w:bCs/>
          <w:i/>
          <w:iCs/>
          <w:color w:val="000000" w:themeColor="text1"/>
          <w:sz w:val="24"/>
          <w:szCs w:val="24"/>
        </w:rPr>
        <w:t>)</w:t>
      </w:r>
    </w:p>
    <w:p w14:paraId="47C46D01" w14:textId="77777777" w:rsidR="002B110D" w:rsidRPr="00FD7FE6" w:rsidRDefault="002B110D" w:rsidP="002B110D">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b/>
          <w:bCs/>
          <w:i/>
          <w:iCs/>
          <w:color w:val="000000" w:themeColor="text1"/>
          <w:sz w:val="24"/>
          <w:szCs w:val="24"/>
        </w:rPr>
        <w:t>(հոդվածը</w:t>
      </w:r>
      <w:r w:rsidRPr="00FD7FE6">
        <w:rPr>
          <w:rFonts w:ascii="Calibri" w:eastAsia="Times New Roman" w:hAnsi="Calibri" w:cs="Calibri"/>
          <w:b/>
          <w:bCs/>
          <w:i/>
          <w:iCs/>
          <w:color w:val="000000" w:themeColor="text1"/>
          <w:sz w:val="24"/>
          <w:szCs w:val="24"/>
        </w:rPr>
        <w:t> </w:t>
      </w:r>
      <w:r w:rsidRPr="00FD7FE6">
        <w:rPr>
          <w:rFonts w:ascii="GHEA Grapalat" w:eastAsia="Times New Roman" w:hAnsi="GHEA Grapalat" w:cs="Arial"/>
          <w:b/>
          <w:bCs/>
          <w:i/>
          <w:iCs/>
          <w:color w:val="000000" w:themeColor="text1"/>
          <w:sz w:val="24"/>
          <w:szCs w:val="24"/>
        </w:rPr>
        <w:t>18.04.25</w:t>
      </w:r>
      <w:r w:rsidRPr="00FD7FE6">
        <w:rPr>
          <w:rFonts w:ascii="Calibri" w:eastAsia="Times New Roman" w:hAnsi="Calibri" w:cs="Calibri"/>
          <w:b/>
          <w:bCs/>
          <w:i/>
          <w:iCs/>
          <w:color w:val="000000" w:themeColor="text1"/>
          <w:sz w:val="24"/>
          <w:szCs w:val="24"/>
        </w:rPr>
        <w:t> </w:t>
      </w:r>
      <w:hyperlink r:id="rId13" w:tgtFrame="_blank" w:history="1">
        <w:r w:rsidRPr="00FD7FE6">
          <w:rPr>
            <w:rFonts w:ascii="GHEA Grapalat" w:eastAsia="Times New Roman" w:hAnsi="GHEA Grapalat" w:cs="Arial"/>
            <w:b/>
            <w:bCs/>
            <w:i/>
            <w:iCs/>
            <w:color w:val="000000" w:themeColor="text1"/>
            <w:sz w:val="24"/>
            <w:szCs w:val="24"/>
            <w:u w:val="single"/>
          </w:rPr>
          <w:t>ՀՕ-91-Ն</w:t>
        </w:r>
      </w:hyperlink>
      <w:r w:rsidRPr="00FD7FE6">
        <w:rPr>
          <w:rFonts w:ascii="Calibri" w:eastAsia="Times New Roman" w:hAnsi="Calibri" w:cs="Calibri"/>
          <w:b/>
          <w:bCs/>
          <w:i/>
          <w:iCs/>
          <w:color w:val="000000" w:themeColor="text1"/>
          <w:sz w:val="24"/>
          <w:szCs w:val="24"/>
        </w:rPr>
        <w:t> </w:t>
      </w:r>
      <w:r w:rsidRPr="00FD7FE6">
        <w:rPr>
          <w:rFonts w:ascii="GHEA Grapalat" w:eastAsia="Times New Roman" w:hAnsi="GHEA Grapalat" w:cs="GHEA Grapalat"/>
          <w:b/>
          <w:bCs/>
          <w:i/>
          <w:iCs/>
          <w:color w:val="000000" w:themeColor="text1"/>
          <w:sz w:val="24"/>
          <w:szCs w:val="24"/>
        </w:rPr>
        <w:t>օրենքի</w:t>
      </w:r>
      <w:r w:rsidRPr="00FD7FE6">
        <w:rPr>
          <w:rFonts w:ascii="GHEA Grapalat" w:eastAsia="Times New Roman" w:hAnsi="GHEA Grapalat" w:cs="Arial"/>
          <w:b/>
          <w:bCs/>
          <w:i/>
          <w:iCs/>
          <w:color w:val="000000" w:themeColor="text1"/>
          <w:sz w:val="24"/>
          <w:szCs w:val="24"/>
        </w:rPr>
        <w:t xml:space="preserve"> </w:t>
      </w:r>
      <w:r w:rsidRPr="00FD7FE6">
        <w:rPr>
          <w:rFonts w:ascii="GHEA Grapalat" w:eastAsia="Times New Roman" w:hAnsi="GHEA Grapalat" w:cs="GHEA Grapalat"/>
          <w:b/>
          <w:bCs/>
          <w:i/>
          <w:iCs/>
          <w:color w:val="000000" w:themeColor="text1"/>
          <w:sz w:val="24"/>
          <w:szCs w:val="24"/>
        </w:rPr>
        <w:t>փոփոխության</w:t>
      </w:r>
      <w:r w:rsidRPr="00FD7FE6">
        <w:rPr>
          <w:rFonts w:ascii="GHEA Grapalat" w:eastAsia="Times New Roman" w:hAnsi="GHEA Grapalat" w:cs="Arial"/>
          <w:b/>
          <w:bCs/>
          <w:i/>
          <w:iCs/>
          <w:color w:val="000000" w:themeColor="text1"/>
          <w:sz w:val="24"/>
          <w:szCs w:val="24"/>
        </w:rPr>
        <w:t xml:space="preserve"> </w:t>
      </w:r>
      <w:r w:rsidRPr="00FD7FE6">
        <w:rPr>
          <w:rFonts w:ascii="GHEA Grapalat" w:eastAsia="Times New Roman" w:hAnsi="GHEA Grapalat" w:cs="GHEA Grapalat"/>
          <w:b/>
          <w:bCs/>
          <w:i/>
          <w:iCs/>
          <w:color w:val="000000" w:themeColor="text1"/>
          <w:sz w:val="24"/>
          <w:szCs w:val="24"/>
        </w:rPr>
        <w:t>մասով</w:t>
      </w:r>
      <w:r w:rsidRPr="00FD7FE6">
        <w:rPr>
          <w:rFonts w:ascii="Calibri" w:eastAsia="Times New Roman" w:hAnsi="Calibri" w:cs="Calibri"/>
          <w:b/>
          <w:bCs/>
          <w:i/>
          <w:iCs/>
          <w:color w:val="000000" w:themeColor="text1"/>
          <w:sz w:val="24"/>
          <w:szCs w:val="24"/>
        </w:rPr>
        <w:t> </w:t>
      </w:r>
      <w:r w:rsidRPr="00FD7FE6">
        <w:rPr>
          <w:rFonts w:ascii="GHEA Grapalat" w:eastAsia="Times New Roman" w:hAnsi="GHEA Grapalat" w:cs="GHEA Grapalat"/>
          <w:b/>
          <w:bCs/>
          <w:i/>
          <w:iCs/>
          <w:color w:val="000000" w:themeColor="text1"/>
          <w:sz w:val="24"/>
          <w:szCs w:val="24"/>
        </w:rPr>
        <w:t>ուժի</w:t>
      </w:r>
      <w:r w:rsidRPr="00FD7FE6">
        <w:rPr>
          <w:rFonts w:ascii="GHEA Grapalat" w:eastAsia="Times New Roman" w:hAnsi="GHEA Grapalat" w:cs="Arial"/>
          <w:b/>
          <w:bCs/>
          <w:i/>
          <w:iCs/>
          <w:color w:val="000000" w:themeColor="text1"/>
          <w:sz w:val="24"/>
          <w:szCs w:val="24"/>
        </w:rPr>
        <w:t xml:space="preserve"> </w:t>
      </w:r>
      <w:r w:rsidRPr="00FD7FE6">
        <w:rPr>
          <w:rFonts w:ascii="GHEA Grapalat" w:eastAsia="Times New Roman" w:hAnsi="GHEA Grapalat" w:cs="GHEA Grapalat"/>
          <w:b/>
          <w:bCs/>
          <w:i/>
          <w:iCs/>
          <w:color w:val="000000" w:themeColor="text1"/>
          <w:sz w:val="24"/>
          <w:szCs w:val="24"/>
        </w:rPr>
        <w:t>մեջ</w:t>
      </w:r>
      <w:r w:rsidRPr="00FD7FE6">
        <w:rPr>
          <w:rFonts w:ascii="GHEA Grapalat" w:eastAsia="Times New Roman" w:hAnsi="GHEA Grapalat" w:cs="Arial"/>
          <w:b/>
          <w:bCs/>
          <w:i/>
          <w:iCs/>
          <w:color w:val="000000" w:themeColor="text1"/>
          <w:sz w:val="24"/>
          <w:szCs w:val="24"/>
        </w:rPr>
        <w:t xml:space="preserve"> </w:t>
      </w:r>
      <w:r w:rsidRPr="00FD7FE6">
        <w:rPr>
          <w:rFonts w:ascii="GHEA Grapalat" w:eastAsia="Times New Roman" w:hAnsi="GHEA Grapalat" w:cs="GHEA Grapalat"/>
          <w:b/>
          <w:bCs/>
          <w:i/>
          <w:iCs/>
          <w:color w:val="000000" w:themeColor="text1"/>
          <w:sz w:val="24"/>
          <w:szCs w:val="24"/>
        </w:rPr>
        <w:t>է</w:t>
      </w:r>
      <w:r w:rsidRPr="00FD7FE6">
        <w:rPr>
          <w:rFonts w:ascii="Calibri" w:eastAsia="Times New Roman" w:hAnsi="Calibri" w:cs="Calibri"/>
          <w:b/>
          <w:bCs/>
          <w:i/>
          <w:iCs/>
          <w:color w:val="000000" w:themeColor="text1"/>
          <w:sz w:val="24"/>
          <w:szCs w:val="24"/>
        </w:rPr>
        <w:t> </w:t>
      </w:r>
      <w:r w:rsidRPr="00FD7FE6">
        <w:rPr>
          <w:rFonts w:ascii="GHEA Grapalat" w:eastAsia="Times New Roman" w:hAnsi="GHEA Grapalat" w:cs="GHEA Grapalat"/>
          <w:b/>
          <w:bCs/>
          <w:i/>
          <w:iCs/>
          <w:color w:val="000000" w:themeColor="text1"/>
          <w:sz w:val="24"/>
          <w:szCs w:val="24"/>
        </w:rPr>
        <w:t>մտնում</w:t>
      </w:r>
      <w:r w:rsidRPr="00FD7FE6">
        <w:rPr>
          <w:rFonts w:ascii="Calibri" w:eastAsia="Times New Roman" w:hAnsi="Calibri" w:cs="Calibri"/>
          <w:b/>
          <w:bCs/>
          <w:i/>
          <w:iCs/>
          <w:color w:val="000000" w:themeColor="text1"/>
          <w:sz w:val="24"/>
          <w:szCs w:val="24"/>
        </w:rPr>
        <w:t> </w:t>
      </w:r>
      <w:r w:rsidRPr="00FD7FE6">
        <w:rPr>
          <w:rFonts w:ascii="GHEA Grapalat" w:eastAsia="Times New Roman" w:hAnsi="GHEA Grapalat" w:cs="Arial"/>
          <w:b/>
          <w:bCs/>
          <w:i/>
          <w:iCs/>
          <w:color w:val="000000" w:themeColor="text1"/>
          <w:sz w:val="24"/>
          <w:szCs w:val="24"/>
        </w:rPr>
        <w:t xml:space="preserve">2027 </w:t>
      </w:r>
      <w:r w:rsidRPr="00FD7FE6">
        <w:rPr>
          <w:rFonts w:ascii="GHEA Grapalat" w:eastAsia="Times New Roman" w:hAnsi="GHEA Grapalat" w:cs="GHEA Grapalat"/>
          <w:b/>
          <w:bCs/>
          <w:i/>
          <w:iCs/>
          <w:color w:val="000000" w:themeColor="text1"/>
          <w:sz w:val="24"/>
          <w:szCs w:val="24"/>
        </w:rPr>
        <w:t>թվականի</w:t>
      </w:r>
      <w:r w:rsidRPr="00FD7FE6">
        <w:rPr>
          <w:rFonts w:ascii="Calibri" w:eastAsia="Times New Roman" w:hAnsi="Calibri" w:cs="Calibri"/>
          <w:b/>
          <w:bCs/>
          <w:i/>
          <w:iCs/>
          <w:color w:val="000000" w:themeColor="text1"/>
          <w:sz w:val="24"/>
          <w:szCs w:val="24"/>
        </w:rPr>
        <w:t> </w:t>
      </w:r>
      <w:r w:rsidRPr="00FD7FE6">
        <w:rPr>
          <w:rFonts w:ascii="GHEA Grapalat" w:eastAsia="Times New Roman" w:hAnsi="GHEA Grapalat" w:cs="GHEA Grapalat"/>
          <w:b/>
          <w:bCs/>
          <w:i/>
          <w:iCs/>
          <w:color w:val="000000" w:themeColor="text1"/>
          <w:sz w:val="24"/>
          <w:szCs w:val="24"/>
        </w:rPr>
        <w:t>հունվարի</w:t>
      </w:r>
      <w:r w:rsidRPr="00FD7FE6">
        <w:rPr>
          <w:rFonts w:ascii="GHEA Grapalat" w:eastAsia="Times New Roman" w:hAnsi="GHEA Grapalat" w:cs="Arial"/>
          <w:b/>
          <w:bCs/>
          <w:i/>
          <w:iCs/>
          <w:color w:val="000000" w:themeColor="text1"/>
          <w:sz w:val="24"/>
          <w:szCs w:val="24"/>
        </w:rPr>
        <w:t xml:space="preserve"> 1-</w:t>
      </w:r>
      <w:r w:rsidRPr="00FD7FE6">
        <w:rPr>
          <w:rFonts w:ascii="GHEA Grapalat" w:eastAsia="Times New Roman" w:hAnsi="GHEA Grapalat" w:cs="GHEA Grapalat"/>
          <w:b/>
          <w:bCs/>
          <w:i/>
          <w:iCs/>
          <w:color w:val="000000" w:themeColor="text1"/>
          <w:sz w:val="24"/>
          <w:szCs w:val="24"/>
        </w:rPr>
        <w:t>ից</w:t>
      </w:r>
      <w:r w:rsidRPr="00FD7FE6">
        <w:rPr>
          <w:rFonts w:ascii="GHEA Grapalat" w:eastAsia="Times New Roman" w:hAnsi="GHEA Grapalat" w:cs="Arial"/>
          <w:b/>
          <w:bCs/>
          <w:i/>
          <w:iCs/>
          <w:color w:val="000000" w:themeColor="text1"/>
          <w:sz w:val="24"/>
          <w:szCs w:val="24"/>
        </w:rPr>
        <w:t>)</w:t>
      </w:r>
      <w:r w:rsidRPr="00FD7FE6">
        <w:rPr>
          <w:rFonts w:ascii="Calibri" w:eastAsia="Times New Roman" w:hAnsi="Calibri" w:cs="Calibri"/>
          <w:b/>
          <w:bCs/>
          <w:i/>
          <w:iCs/>
          <w:color w:val="000000" w:themeColor="text1"/>
          <w:sz w:val="24"/>
          <w:szCs w:val="24"/>
        </w:rPr>
        <w:t> </w:t>
      </w:r>
    </w:p>
    <w:p w14:paraId="4F65B17E" w14:textId="5ED9C286" w:rsidR="002B110D" w:rsidRPr="00FD7FE6" w:rsidRDefault="002B110D">
      <w:pPr>
        <w:rPr>
          <w:rFonts w:ascii="GHEA Grapalat" w:hAnsi="GHEA Grapalat"/>
        </w:rPr>
      </w:pPr>
    </w:p>
    <w:p w14:paraId="630884FD" w14:textId="58E2D6D8" w:rsidR="00357DD8" w:rsidRPr="00FD7FE6" w:rsidRDefault="00357DD8">
      <w:pPr>
        <w:rPr>
          <w:rFonts w:ascii="GHEA Grapalat" w:hAnsi="GHEA Grapalat"/>
        </w:rPr>
      </w:pPr>
    </w:p>
    <w:p w14:paraId="3BCD7D8F" w14:textId="77777777" w:rsidR="00357DD8" w:rsidRPr="00FD7FE6" w:rsidRDefault="00357DD8" w:rsidP="00357DD8">
      <w:pPr>
        <w:pStyle w:val="NormalWeb"/>
        <w:shd w:val="clear" w:color="auto" w:fill="FFFFFF"/>
        <w:spacing w:before="0" w:beforeAutospacing="0" w:after="0" w:afterAutospacing="0"/>
        <w:ind w:firstLine="375"/>
        <w:jc w:val="center"/>
        <w:rPr>
          <w:rFonts w:ascii="GHEA Grapalat" w:hAnsi="GHEA Grapalat" w:cs="Arial"/>
          <w:color w:val="000000" w:themeColor="text1"/>
        </w:rPr>
      </w:pPr>
      <w:r w:rsidRPr="00FD7FE6">
        <w:rPr>
          <w:rFonts w:ascii="GHEA Grapalat" w:hAnsi="GHEA Grapalat" w:cs="Arial"/>
          <w:b/>
          <w:bCs/>
          <w:color w:val="000000" w:themeColor="text1"/>
        </w:rPr>
        <w:t>Գ Լ ՈՒ Խ</w:t>
      </w:r>
      <w:r w:rsidRPr="00FD7FE6">
        <w:rPr>
          <w:rFonts w:ascii="Calibri" w:hAnsi="Calibri" w:cs="Calibri"/>
          <w:b/>
          <w:bCs/>
          <w:color w:val="000000" w:themeColor="text1"/>
        </w:rPr>
        <w:t>  </w:t>
      </w:r>
      <w:r w:rsidRPr="00FD7FE6">
        <w:rPr>
          <w:rFonts w:ascii="GHEA Grapalat" w:hAnsi="GHEA Grapalat" w:cs="Arial"/>
          <w:b/>
          <w:bCs/>
          <w:color w:val="000000" w:themeColor="text1"/>
        </w:rPr>
        <w:t>4</w:t>
      </w:r>
    </w:p>
    <w:p w14:paraId="5556BCDA" w14:textId="77777777" w:rsidR="00357DD8" w:rsidRPr="00FD7FE6" w:rsidRDefault="00357DD8" w:rsidP="00357DD8">
      <w:pPr>
        <w:pStyle w:val="NormalWeb"/>
        <w:shd w:val="clear" w:color="auto" w:fill="FFFFFF"/>
        <w:spacing w:before="0" w:beforeAutospacing="0" w:after="0" w:afterAutospacing="0"/>
        <w:ind w:firstLine="375"/>
        <w:jc w:val="center"/>
        <w:rPr>
          <w:rFonts w:ascii="GHEA Grapalat" w:hAnsi="GHEA Grapalat" w:cs="Arial"/>
          <w:color w:val="000000" w:themeColor="text1"/>
        </w:rPr>
      </w:pPr>
      <w:r w:rsidRPr="00FD7FE6">
        <w:rPr>
          <w:rFonts w:ascii="Calibri" w:hAnsi="Calibri" w:cs="Calibri"/>
          <w:color w:val="000000" w:themeColor="text1"/>
        </w:rPr>
        <w:t> </w:t>
      </w:r>
    </w:p>
    <w:p w14:paraId="7B97D23B" w14:textId="77777777" w:rsidR="00357DD8" w:rsidRPr="00FD7FE6" w:rsidRDefault="00357DD8" w:rsidP="00357DD8">
      <w:pPr>
        <w:pStyle w:val="NormalWeb"/>
        <w:shd w:val="clear" w:color="auto" w:fill="FFFFFF"/>
        <w:spacing w:before="0" w:beforeAutospacing="0" w:after="0" w:afterAutospacing="0"/>
        <w:ind w:firstLine="375"/>
        <w:jc w:val="center"/>
        <w:rPr>
          <w:rFonts w:ascii="GHEA Grapalat" w:hAnsi="GHEA Grapalat" w:cs="Arial"/>
          <w:color w:val="000000" w:themeColor="text1"/>
        </w:rPr>
      </w:pPr>
      <w:r w:rsidRPr="00FD7FE6">
        <w:rPr>
          <w:rStyle w:val="Emphasis"/>
          <w:rFonts w:ascii="GHEA Grapalat" w:hAnsi="GHEA Grapalat" w:cs="Arial"/>
          <w:b/>
          <w:bCs/>
          <w:color w:val="000000" w:themeColor="text1"/>
        </w:rPr>
        <w:t>ՀԱՄԱՅՆՔԻ ՂԵԿԱՎԱՐԻ ԼԻԱԶՈՐՈՒԹՅՈՒՆՆԵՐԸ</w:t>
      </w:r>
    </w:p>
    <w:p w14:paraId="1158FCC1" w14:textId="14C60F23" w:rsidR="00357DD8" w:rsidRPr="00FD7FE6" w:rsidRDefault="00357DD8">
      <w:pPr>
        <w:rPr>
          <w:rFonts w:ascii="GHEA Grapalat" w:hAnsi="GHEA Grapalat"/>
          <w:color w:val="000000" w:themeColor="text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754"/>
      </w:tblGrid>
      <w:tr w:rsidR="00FD7FE6" w:rsidRPr="00FD7FE6" w14:paraId="37065AC6" w14:textId="77777777" w:rsidTr="00D01CA5">
        <w:trPr>
          <w:tblCellSpacing w:w="7" w:type="dxa"/>
        </w:trPr>
        <w:tc>
          <w:tcPr>
            <w:tcW w:w="2025" w:type="dxa"/>
            <w:shd w:val="clear" w:color="auto" w:fill="FFFFFF"/>
            <w:hideMark/>
          </w:tcPr>
          <w:p w14:paraId="46B58C6A" w14:textId="77777777" w:rsidR="00D01CA5" w:rsidRPr="00FD7FE6" w:rsidRDefault="00D01CA5" w:rsidP="00D01CA5">
            <w:pPr>
              <w:spacing w:after="0" w:line="240" w:lineRule="auto"/>
              <w:jc w:val="center"/>
              <w:rPr>
                <w:rFonts w:ascii="GHEA Grapalat" w:eastAsia="Times New Roman" w:hAnsi="GHEA Grapalat" w:cs="Arial"/>
                <w:color w:val="000000" w:themeColor="text1"/>
                <w:sz w:val="24"/>
                <w:szCs w:val="24"/>
              </w:rPr>
            </w:pPr>
            <w:r w:rsidRPr="00FD7FE6">
              <w:rPr>
                <w:rFonts w:ascii="GHEA Grapalat" w:eastAsia="Times New Roman" w:hAnsi="GHEA Grapalat" w:cs="Arial"/>
                <w:b/>
                <w:bCs/>
                <w:color w:val="000000" w:themeColor="text1"/>
                <w:sz w:val="24"/>
                <w:szCs w:val="24"/>
              </w:rPr>
              <w:t>Հոդված 43.</w:t>
            </w:r>
          </w:p>
        </w:tc>
        <w:tc>
          <w:tcPr>
            <w:tcW w:w="0" w:type="auto"/>
            <w:shd w:val="clear" w:color="auto" w:fill="FFFFFF"/>
            <w:hideMark/>
          </w:tcPr>
          <w:p w14:paraId="3DD888D6" w14:textId="77777777" w:rsidR="00D01CA5" w:rsidRPr="00FD7FE6" w:rsidRDefault="00D01CA5" w:rsidP="00D01CA5">
            <w:pPr>
              <w:spacing w:after="0" w:line="240" w:lineRule="auto"/>
              <w:rPr>
                <w:rFonts w:ascii="GHEA Grapalat" w:eastAsia="Times New Roman" w:hAnsi="GHEA Grapalat" w:cs="Arial"/>
                <w:color w:val="000000" w:themeColor="text1"/>
                <w:sz w:val="24"/>
                <w:szCs w:val="24"/>
              </w:rPr>
            </w:pPr>
            <w:r w:rsidRPr="00FD7FE6">
              <w:rPr>
                <w:rFonts w:ascii="GHEA Grapalat" w:eastAsia="Times New Roman" w:hAnsi="GHEA Grapalat" w:cs="Arial"/>
                <w:b/>
                <w:bCs/>
                <w:color w:val="000000" w:themeColor="text1"/>
                <w:sz w:val="24"/>
                <w:szCs w:val="24"/>
              </w:rPr>
              <w:t>Համայնքի ղեկավարի լիազորությունները հողօգտագործման բնագավառում</w:t>
            </w:r>
          </w:p>
        </w:tc>
      </w:tr>
    </w:tbl>
    <w:p w14:paraId="09D54064" w14:textId="77777777" w:rsidR="00D01CA5" w:rsidRPr="00FD7FE6" w:rsidRDefault="00D01CA5" w:rsidP="00D01CA5">
      <w:pPr>
        <w:shd w:val="clear" w:color="auto" w:fill="FFFFFF"/>
        <w:spacing w:after="0" w:line="240" w:lineRule="auto"/>
        <w:ind w:firstLine="375"/>
        <w:rPr>
          <w:rFonts w:ascii="GHEA Grapalat" w:eastAsia="Times New Roman" w:hAnsi="GHEA Grapalat" w:cs="Arial"/>
          <w:color w:val="000000" w:themeColor="text1"/>
          <w:sz w:val="24"/>
          <w:szCs w:val="24"/>
        </w:rPr>
      </w:pPr>
      <w:r w:rsidRPr="00FD7FE6">
        <w:rPr>
          <w:rFonts w:ascii="Calibri" w:eastAsia="Times New Roman" w:hAnsi="Calibri" w:cs="Calibri"/>
          <w:color w:val="000000" w:themeColor="text1"/>
          <w:sz w:val="24"/>
          <w:szCs w:val="24"/>
        </w:rPr>
        <w:lastRenderedPageBreak/>
        <w:t> </w:t>
      </w:r>
    </w:p>
    <w:p w14:paraId="5513E35D" w14:textId="77777777" w:rsidR="00D01CA5" w:rsidRPr="00FD7FE6" w:rsidRDefault="00D01CA5" w:rsidP="00D01CA5">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1. Համայնքի ղեկավարը հողօգտագործման բնագավառում իրականացնում է հետևյալ սեփական լիազորությունները.</w:t>
      </w:r>
    </w:p>
    <w:p w14:paraId="770658F9" w14:textId="77777777" w:rsidR="00D01CA5" w:rsidRPr="00FD7FE6" w:rsidRDefault="00D01CA5" w:rsidP="00D01CA5">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1) օրենքով սահմանված դեպքերում և կարգով կազմում է համայնքների հողերի օգտագործման սխեմաներն ու քաղաքաշինական ծրագրային փաստաթղթերը և ներկայացնում համայնքի ավագանու հաստատմանը.</w:t>
      </w:r>
    </w:p>
    <w:p w14:paraId="499041C4" w14:textId="77777777" w:rsidR="00D01CA5" w:rsidRPr="00FD7FE6" w:rsidRDefault="00D01CA5" w:rsidP="00D01CA5">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2) մշակում և կազմում է համայնքի սեփականություն հանդիսացող հողերի կառավարման ամենամյա և հնգամյա ծրագրերը, որոնք կազմում են համայնքի հնգամյա զարգացման ծրագրի բաղկացուցիչ մասը, և դրանք ներկայացնում համայնքի ավագանու հաստատմանը.</w:t>
      </w:r>
    </w:p>
    <w:p w14:paraId="3E37D90A" w14:textId="77777777" w:rsidR="00D01CA5" w:rsidRPr="00FD7FE6" w:rsidRDefault="00D01CA5" w:rsidP="00D01CA5">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3) համայնքի քաղաքաշինական ծրագրային փաստաթղթերին, հողերի օգտագործման սխեմաներին համապատասխան, համայնքի ավագանու համաձայնությամբ և Հայաստանի Հանրապետության օրենսդրությամբ սահմանված կարգով օտարում կամ օգտագործման է տրամադրում համայնքի սեփականություն հանդիսացող հողամասերը.</w:t>
      </w:r>
    </w:p>
    <w:p w14:paraId="7F8E307E" w14:textId="77777777" w:rsidR="00D01CA5" w:rsidRPr="00FD7FE6" w:rsidRDefault="00D01CA5" w:rsidP="00D01CA5">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4) օրենքով սահմանված կարգով վերահսկողություն է իրականացնում համայնքի վարչական սահմաններում գտնվող հողերի նպատակային օգտագործման, հողօգտագործողների կողմից հողային օրենսդրության պահանջների պահպանման նկատմամբ.</w:t>
      </w:r>
    </w:p>
    <w:p w14:paraId="0CE74624" w14:textId="77777777" w:rsidR="00D01CA5" w:rsidRPr="00FD7FE6" w:rsidRDefault="00D01CA5" w:rsidP="00D01CA5">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5) օրենքով սահմանված դեպքերում և կարգով կանխարգելում, կասեցնում և վերացնում է ապօրինի հողօգտագործումները.</w:t>
      </w:r>
    </w:p>
    <w:p w14:paraId="1F7A8A01" w14:textId="77777777" w:rsidR="00D01CA5" w:rsidRPr="00FD7FE6" w:rsidRDefault="00D01CA5" w:rsidP="00D01CA5">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6) իրականացնում է համայնքի սեփականություն հանդիսացող հողամասերի բարելավման աշխատանքներ.</w:t>
      </w:r>
    </w:p>
    <w:p w14:paraId="3B0D014F" w14:textId="77777777" w:rsidR="00D01CA5" w:rsidRPr="00FD7FE6" w:rsidRDefault="00D01CA5" w:rsidP="00D01CA5">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7) Հայաստանի Հանրապետության հողային օրենսգրքի 102-րդ հոդվածի 1-ին մասի 8.1-ին կետով նախատեսված հիմքով հայցադիմում է ներկայացնում դատարան՝ հողամասը հարկադիր կարգով օտարելու կամ փոխհատուցմամբ այն համայնքի սեփականությանը փոխանցելու պահանջով:</w:t>
      </w:r>
    </w:p>
    <w:p w14:paraId="7CF80F55" w14:textId="77777777" w:rsidR="00D01CA5" w:rsidRPr="00FD7FE6" w:rsidRDefault="00D01CA5" w:rsidP="00D01CA5">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2. Համայնքի ղեկավարը սույն բնագավառում իրականացնում է պետության պատվիրակած հետևյալ լիազորությունները.</w:t>
      </w:r>
    </w:p>
    <w:p w14:paraId="537135B3" w14:textId="77777777" w:rsidR="00D01CA5" w:rsidRPr="00FD7FE6" w:rsidRDefault="00D01CA5" w:rsidP="00D01CA5">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1) օրենքով և նորմատիվ իրավական ակտերով սահմանված կարգով իրականացնում է համայնքի վարչական սահմաններում գտնվող հողամասերի ընթացիկ հաշվառումը, ցամաքային տարածքի ծածկույթի ընթացիկ դասակարգումը և կազմում է համայնքի հողային հաշվեկշիռը.</w:t>
      </w:r>
    </w:p>
    <w:p w14:paraId="3925FDC0" w14:textId="47C2EE48" w:rsidR="00D01CA5" w:rsidRPr="00FD7FE6" w:rsidRDefault="00D01CA5" w:rsidP="00D01CA5">
      <w:pPr>
        <w:shd w:val="clear" w:color="auto" w:fill="FFFFFF"/>
        <w:spacing w:after="0" w:line="240" w:lineRule="auto"/>
        <w:ind w:firstLine="375"/>
        <w:jc w:val="both"/>
        <w:rPr>
          <w:rFonts w:ascii="GHEA Grapalat" w:eastAsia="Times New Roman" w:hAnsi="GHEA Grapalat" w:cs="Arial"/>
          <w:color w:val="333333"/>
          <w:sz w:val="24"/>
          <w:szCs w:val="24"/>
        </w:rPr>
      </w:pPr>
      <w:r w:rsidRPr="00FD7FE6">
        <w:rPr>
          <w:rFonts w:ascii="GHEA Grapalat" w:eastAsia="Times New Roman" w:hAnsi="GHEA Grapalat" w:cs="Arial"/>
          <w:color w:val="000000" w:themeColor="text1"/>
          <w:sz w:val="24"/>
          <w:szCs w:val="24"/>
        </w:rPr>
        <w:t>2) համայնքի քաղաքաշինական ծրագրային փաստաթղթերին, հողերի օգտագործման սխեմաներին համապատասխան` օրենքով սահմանված դեպքերում ու կարգով օտարում (բացառությամբ իրավաբանական անձանց մասնավորեցման (սեփականաշնորհման), կառուցապատված հողամասերի, կառուցապատված հողամասերի օպտիմալացման արդյունքով առանձնացված՝ չկառուցապատված հողամասերի, ինչպես նաև պետական կամ ենթակա պետական մարմիններին և կազմակերպություններին հանձնված (ամրացված) պետական հողամասերի) կամ օգտագործման է տրամադրում համայնքի վարչական սահմաններում գտնվող պետական սեփականություն հանդիսացող հողամասերը</w:t>
      </w:r>
      <w:r w:rsidR="00D81112" w:rsidRPr="00FD7FE6">
        <w:rPr>
          <w:rFonts w:ascii="GHEA Grapalat" w:eastAsia="Times New Roman" w:hAnsi="GHEA Grapalat" w:cs="Arial"/>
          <w:color w:val="000000" w:themeColor="text1"/>
          <w:sz w:val="24"/>
          <w:szCs w:val="24"/>
        </w:rPr>
        <w:t xml:space="preserve"> </w:t>
      </w:r>
      <w:r w:rsidR="00D81112" w:rsidRPr="00FD7FE6">
        <w:rPr>
          <w:rFonts w:ascii="GHEA Grapalat" w:eastAsia="Times New Roman" w:hAnsi="GHEA Grapalat" w:cs="Arial"/>
          <w:color w:val="0070C0"/>
          <w:sz w:val="24"/>
          <w:szCs w:val="24"/>
        </w:rPr>
        <w:t>բացառությամբ բնության հատուկ պահպանվող տարածքների հողամասերից</w:t>
      </w:r>
      <w:r w:rsidRPr="00FD7FE6">
        <w:rPr>
          <w:rFonts w:ascii="GHEA Grapalat" w:eastAsia="Times New Roman" w:hAnsi="GHEA Grapalat" w:cs="Arial"/>
          <w:color w:val="0070C0"/>
          <w:sz w:val="24"/>
          <w:szCs w:val="24"/>
        </w:rPr>
        <w:t>.</w:t>
      </w:r>
    </w:p>
    <w:p w14:paraId="018493E8" w14:textId="77777777" w:rsidR="00D01CA5" w:rsidRPr="00FD7FE6" w:rsidRDefault="00D01CA5" w:rsidP="00D01CA5">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3) օրենքով սահմանված կարգով ապահովում է համայնքի տարածքում գտնվող գեոդեզիական կետերի և համայնքի սահմանանիշերի պահպանությունը:</w:t>
      </w:r>
    </w:p>
    <w:p w14:paraId="562AE700" w14:textId="77777777" w:rsidR="00D01CA5" w:rsidRPr="00FD7FE6" w:rsidRDefault="00D01CA5" w:rsidP="00D01CA5">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b/>
          <w:bCs/>
          <w:i/>
          <w:iCs/>
          <w:color w:val="000000" w:themeColor="text1"/>
          <w:sz w:val="24"/>
          <w:szCs w:val="24"/>
        </w:rPr>
        <w:t>(43-րդ հոդվածը լրաց. 16.01.18 ՀՕ-75-Ն, 13.06.18 ՀՕ-361-Ն, 07.12.22 ՀՕ-521-Ն, լրաց., փոփ. 18.04.25 ՀՕ-88-Ն)</w:t>
      </w:r>
    </w:p>
    <w:p w14:paraId="0D3F5EE6" w14:textId="41FEDE5E" w:rsidR="00357DD8" w:rsidRPr="00FD7FE6" w:rsidRDefault="00357DD8">
      <w:pPr>
        <w:rPr>
          <w:rFonts w:ascii="GHEA Grapalat" w:hAnsi="GHEA Grapalat"/>
          <w:color w:val="000000" w:themeColor="text1"/>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8754"/>
      </w:tblGrid>
      <w:tr w:rsidR="00FD7FE6" w:rsidRPr="00FD7FE6" w14:paraId="5EAF0A8C" w14:textId="77777777" w:rsidTr="0070187A">
        <w:trPr>
          <w:tblCellSpacing w:w="7" w:type="dxa"/>
        </w:trPr>
        <w:tc>
          <w:tcPr>
            <w:tcW w:w="2025" w:type="dxa"/>
            <w:shd w:val="clear" w:color="auto" w:fill="FFFFFF"/>
            <w:hideMark/>
          </w:tcPr>
          <w:p w14:paraId="3BEB836A" w14:textId="77777777" w:rsidR="0070187A" w:rsidRPr="00FD7FE6" w:rsidRDefault="0070187A" w:rsidP="0070187A">
            <w:pPr>
              <w:spacing w:after="0" w:line="240" w:lineRule="auto"/>
              <w:jc w:val="center"/>
              <w:rPr>
                <w:rFonts w:ascii="GHEA Grapalat" w:eastAsia="Times New Roman" w:hAnsi="GHEA Grapalat" w:cs="Arial"/>
                <w:color w:val="000000" w:themeColor="text1"/>
                <w:sz w:val="24"/>
                <w:szCs w:val="24"/>
              </w:rPr>
            </w:pPr>
            <w:r w:rsidRPr="00FD7FE6">
              <w:rPr>
                <w:rFonts w:ascii="GHEA Grapalat" w:eastAsia="Times New Roman" w:hAnsi="GHEA Grapalat" w:cs="Arial"/>
                <w:b/>
                <w:bCs/>
                <w:color w:val="000000" w:themeColor="text1"/>
                <w:sz w:val="24"/>
                <w:szCs w:val="24"/>
              </w:rPr>
              <w:lastRenderedPageBreak/>
              <w:t>Հոդված 51.</w:t>
            </w:r>
          </w:p>
        </w:tc>
        <w:tc>
          <w:tcPr>
            <w:tcW w:w="0" w:type="auto"/>
            <w:shd w:val="clear" w:color="auto" w:fill="FFFFFF"/>
            <w:hideMark/>
          </w:tcPr>
          <w:p w14:paraId="551D4363" w14:textId="77777777" w:rsidR="0070187A" w:rsidRPr="00FD7FE6" w:rsidRDefault="0070187A" w:rsidP="0070187A">
            <w:pPr>
              <w:spacing w:after="0" w:line="240" w:lineRule="auto"/>
              <w:rPr>
                <w:rFonts w:ascii="GHEA Grapalat" w:eastAsia="Times New Roman" w:hAnsi="GHEA Grapalat" w:cs="Arial"/>
                <w:color w:val="000000" w:themeColor="text1"/>
                <w:sz w:val="24"/>
                <w:szCs w:val="24"/>
              </w:rPr>
            </w:pPr>
            <w:r w:rsidRPr="00FD7FE6">
              <w:rPr>
                <w:rFonts w:ascii="GHEA Grapalat" w:eastAsia="Times New Roman" w:hAnsi="GHEA Grapalat" w:cs="Arial"/>
                <w:b/>
                <w:bCs/>
                <w:color w:val="000000" w:themeColor="text1"/>
                <w:sz w:val="24"/>
                <w:szCs w:val="24"/>
              </w:rPr>
              <w:t>Համայնքի ղեկավարի լիազորությունները շրջակա միջավայրի պահպանության բնագավառում</w:t>
            </w:r>
          </w:p>
        </w:tc>
      </w:tr>
    </w:tbl>
    <w:p w14:paraId="7C34980A" w14:textId="77777777" w:rsidR="0070187A" w:rsidRPr="00FD7FE6" w:rsidRDefault="0070187A" w:rsidP="0070187A">
      <w:pPr>
        <w:shd w:val="clear" w:color="auto" w:fill="FFFFFF"/>
        <w:spacing w:after="0" w:line="240" w:lineRule="auto"/>
        <w:ind w:firstLine="375"/>
        <w:rPr>
          <w:rFonts w:ascii="GHEA Grapalat" w:eastAsia="Times New Roman" w:hAnsi="GHEA Grapalat" w:cs="Arial"/>
          <w:color w:val="000000" w:themeColor="text1"/>
          <w:sz w:val="24"/>
          <w:szCs w:val="24"/>
        </w:rPr>
      </w:pPr>
      <w:r w:rsidRPr="00FD7FE6">
        <w:rPr>
          <w:rFonts w:ascii="Calibri" w:eastAsia="Times New Roman" w:hAnsi="Calibri" w:cs="Calibri"/>
          <w:color w:val="000000" w:themeColor="text1"/>
          <w:sz w:val="24"/>
          <w:szCs w:val="24"/>
        </w:rPr>
        <w:t> </w:t>
      </w:r>
    </w:p>
    <w:p w14:paraId="08B9A927" w14:textId="77777777" w:rsidR="0070187A" w:rsidRPr="00FD7FE6" w:rsidRDefault="0070187A" w:rsidP="0070187A">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1. Համայնքի ղեկավարը շրջակա միջավայրի պահպանության բնագավառում իրականացնում է հետևյալ սեփական լիազորությունը.</w:t>
      </w:r>
    </w:p>
    <w:p w14:paraId="559AF7D6" w14:textId="706708A8" w:rsidR="0070187A" w:rsidRDefault="0070187A" w:rsidP="0070187A">
      <w:pPr>
        <w:shd w:val="clear" w:color="auto" w:fill="FFFFFF"/>
        <w:spacing w:after="0" w:line="240" w:lineRule="auto"/>
        <w:ind w:firstLine="375"/>
        <w:jc w:val="both"/>
        <w:rPr>
          <w:rFonts w:ascii="GHEA Grapalat" w:eastAsia="Times New Roman" w:hAnsi="GHEA Grapalat" w:cs="Arial"/>
          <w:color w:val="0070C0"/>
          <w:sz w:val="24"/>
          <w:szCs w:val="24"/>
        </w:rPr>
      </w:pPr>
      <w:r w:rsidRPr="00FD7FE6">
        <w:rPr>
          <w:rFonts w:ascii="GHEA Grapalat" w:eastAsia="Times New Roman" w:hAnsi="GHEA Grapalat" w:cs="Arial"/>
          <w:color w:val="333333"/>
          <w:sz w:val="24"/>
          <w:szCs w:val="24"/>
        </w:rPr>
        <w:t xml:space="preserve">1) </w:t>
      </w:r>
      <w:r w:rsidRPr="00FD7FE6">
        <w:rPr>
          <w:rFonts w:ascii="GHEA Grapalat" w:eastAsia="Times New Roman" w:hAnsi="GHEA Grapalat" w:cs="Arial"/>
          <w:strike/>
          <w:color w:val="FF0000"/>
          <w:sz w:val="24"/>
          <w:szCs w:val="24"/>
        </w:rPr>
        <w:t>կազմակերպում է համայնքի սեփականություն հանդիսացող հողերի և դրանց վրա գտնվող համայնքային նշանակության բնության հատուկ պահպանվող տարածքների և համայնքային անտառների պահպանությունը</w:t>
      </w:r>
      <w:r w:rsidR="00091A3D" w:rsidRPr="00FD7FE6">
        <w:rPr>
          <w:rFonts w:ascii="GHEA Grapalat" w:eastAsia="Times New Roman" w:hAnsi="GHEA Grapalat" w:cs="Arial"/>
          <w:color w:val="333333"/>
          <w:sz w:val="24"/>
          <w:szCs w:val="24"/>
        </w:rPr>
        <w:t xml:space="preserve"> </w:t>
      </w:r>
      <w:r w:rsidR="00091A3D" w:rsidRPr="00AC2246">
        <w:rPr>
          <w:rFonts w:ascii="GHEA Grapalat" w:eastAsia="Times New Roman" w:hAnsi="GHEA Grapalat" w:cs="Arial"/>
          <w:color w:val="1F3864" w:themeColor="accent1" w:themeShade="80"/>
          <w:sz w:val="24"/>
          <w:szCs w:val="24"/>
        </w:rPr>
        <w:t>կազմակերպում է համայնքի սեփականություն հանդիսացող հողերի և դրանց վրա գտնվող տեղական նշանակության բնության հատուկ պահպանվող տարածքների և համայնքային անտառների պահպանությունը` օրենքով սահմանված կարգով</w:t>
      </w:r>
      <w:r w:rsidRPr="00AC2246">
        <w:rPr>
          <w:rFonts w:ascii="GHEA Grapalat" w:eastAsia="Times New Roman" w:hAnsi="GHEA Grapalat" w:cs="Arial"/>
          <w:color w:val="1F3864" w:themeColor="accent1" w:themeShade="80"/>
          <w:sz w:val="24"/>
          <w:szCs w:val="24"/>
        </w:rPr>
        <w:t>:</w:t>
      </w:r>
    </w:p>
    <w:p w14:paraId="668FD4D2" w14:textId="047A6EC8" w:rsidR="00894269" w:rsidRDefault="00894269" w:rsidP="000C44AF">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894269">
        <w:rPr>
          <w:rFonts w:ascii="GHEA Grapalat" w:eastAsia="Times New Roman" w:hAnsi="GHEA Grapalat" w:cs="Arial"/>
          <w:color w:val="000000" w:themeColor="text1"/>
          <w:sz w:val="24"/>
          <w:szCs w:val="24"/>
          <w:lang w:val="hy-AM"/>
        </w:rPr>
        <w:t>2</w:t>
      </w:r>
      <w:r w:rsidRPr="00894269">
        <w:rPr>
          <w:rFonts w:ascii="GHEA Grapalat" w:eastAsia="Times New Roman" w:hAnsi="GHEA Grapalat" w:cs="Arial"/>
          <w:color w:val="000000" w:themeColor="text1"/>
          <w:sz w:val="24"/>
          <w:szCs w:val="24"/>
        </w:rPr>
        <w:t>) մասնակցում է համայնքի վրա ուղղակի կամ անուղղակի ազդեցություններ ունեցող կլիմայի փոփոխության մեղմման ու հարմարվողականության բաղադրիչներ ներառող իրավական ակտերի մշակման գործընթացին և ներկայացնում գրավոր դիրքորոշում.</w:t>
      </w:r>
    </w:p>
    <w:p w14:paraId="67F89BC3" w14:textId="48FD7E87" w:rsidR="00894269" w:rsidRDefault="00894269" w:rsidP="000C44AF">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894269">
        <w:rPr>
          <w:rFonts w:ascii="GHEA Grapalat" w:eastAsia="Times New Roman" w:hAnsi="GHEA Grapalat" w:cs="Arial"/>
          <w:color w:val="000000" w:themeColor="text1"/>
          <w:sz w:val="24"/>
          <w:szCs w:val="24"/>
        </w:rPr>
        <w:t>3</w:t>
      </w:r>
      <w:r>
        <w:rPr>
          <w:rFonts w:ascii="GHEA Grapalat" w:eastAsia="Times New Roman" w:hAnsi="GHEA Grapalat" w:cs="Arial"/>
          <w:color w:val="000000" w:themeColor="text1"/>
          <w:sz w:val="24"/>
          <w:szCs w:val="24"/>
        </w:rPr>
        <w:t xml:space="preserve">) </w:t>
      </w:r>
      <w:r w:rsidRPr="00894269">
        <w:rPr>
          <w:rFonts w:ascii="GHEA Grapalat" w:eastAsia="Times New Roman" w:hAnsi="GHEA Grapalat" w:cs="Arial"/>
          <w:color w:val="000000" w:themeColor="text1"/>
          <w:sz w:val="24"/>
          <w:szCs w:val="24"/>
        </w:rPr>
        <w:t>ապահովում է «Կլիմայի մասին» օրենքի 27-րդ հոդվածի 4-րդ, 28-30-րդ հոդվածների 3-րդ մասերով սահմանված պահանջների կատարումը:</w:t>
      </w:r>
    </w:p>
    <w:p w14:paraId="282EFC62" w14:textId="0ABF5D6D" w:rsidR="000C44AF" w:rsidRPr="00EA666A" w:rsidRDefault="00EA666A" w:rsidP="00EA666A">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3A4DFD">
        <w:rPr>
          <w:rFonts w:ascii="GHEA Grapalat" w:eastAsia="Times New Roman" w:hAnsi="GHEA Grapalat" w:cs="Arial"/>
          <w:color w:val="1F3864" w:themeColor="accent1" w:themeShade="80"/>
          <w:sz w:val="24"/>
          <w:szCs w:val="24"/>
        </w:rPr>
        <w:t xml:space="preserve">4) </w:t>
      </w:r>
      <w:r w:rsidR="000C44AF" w:rsidRPr="003A4DFD">
        <w:rPr>
          <w:rFonts w:ascii="GHEA Grapalat" w:eastAsia="Times New Roman" w:hAnsi="GHEA Grapalat" w:cs="Arial"/>
          <w:color w:val="1F3864" w:themeColor="accent1" w:themeShade="80"/>
          <w:sz w:val="24"/>
          <w:szCs w:val="24"/>
          <w:lang w:val="hy-AM"/>
        </w:rPr>
        <w:t>օրենքով սահմանված դեպքում լիազորված մարմնի հետ կնքված պայմանագրի և տվյալ բնության հուշարձանի անձնագրի հիման վրա</w:t>
      </w:r>
      <w:r w:rsidR="000C44AF" w:rsidRPr="003A4DFD">
        <w:rPr>
          <w:rFonts w:ascii="GHEA Grapalat" w:hAnsi="GHEA Grapalat" w:cs="Sylfaen"/>
          <w:color w:val="1F3864" w:themeColor="accent1" w:themeShade="80"/>
          <w:sz w:val="24"/>
          <w:szCs w:val="24"/>
          <w:lang w:val="hy-AM"/>
        </w:rPr>
        <w:t xml:space="preserve"> </w:t>
      </w:r>
      <w:r w:rsidR="000C44AF" w:rsidRPr="003A4DFD">
        <w:rPr>
          <w:rFonts w:ascii="GHEA Grapalat" w:eastAsia="Times New Roman" w:hAnsi="GHEA Grapalat" w:cs="Arial"/>
          <w:color w:val="1F3864" w:themeColor="accent1" w:themeShade="80"/>
          <w:sz w:val="24"/>
          <w:szCs w:val="24"/>
          <w:lang w:val="hy-AM"/>
        </w:rPr>
        <w:t>իրականացնում է բնության հուշարձանի կառավարումը:</w:t>
      </w:r>
    </w:p>
    <w:p w14:paraId="3522AF33" w14:textId="77777777" w:rsidR="0070187A" w:rsidRPr="00FD7FE6" w:rsidRDefault="0070187A" w:rsidP="0070187A">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2. Շրջակա միջավայրի պահպանության բնագավառում համայնքի ղեկավարն իրականացնում է պետության պատվիրակած հետևյալ լիազորությունները.</w:t>
      </w:r>
    </w:p>
    <w:p w14:paraId="0EA804EE" w14:textId="4D8729AC" w:rsidR="0070187A" w:rsidRPr="00FD7FE6" w:rsidRDefault="0070187A" w:rsidP="0070187A">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 xml:space="preserve">1) </w:t>
      </w:r>
      <w:r w:rsidR="001F36D6" w:rsidRPr="001F36D6">
        <w:rPr>
          <w:rFonts w:ascii="GHEA Grapalat" w:eastAsia="Times New Roman" w:hAnsi="GHEA Grapalat" w:cs="Arial"/>
          <w:color w:val="000000" w:themeColor="text1"/>
          <w:sz w:val="24"/>
          <w:szCs w:val="24"/>
        </w:rPr>
        <w:t>օրենքով սահմանված կարգով հսկողություն է իրականացնում համայնքի սեփականություն հանդիսացող հողերում բնապահպանական միջոցառումների իրականացման նկատմամբ.</w:t>
      </w:r>
    </w:p>
    <w:p w14:paraId="5ED1EA49" w14:textId="37027510" w:rsidR="0070187A" w:rsidRDefault="0070187A" w:rsidP="0070187A">
      <w:pPr>
        <w:shd w:val="clear" w:color="auto" w:fill="FFFFFF"/>
        <w:spacing w:after="0" w:line="240" w:lineRule="auto"/>
        <w:ind w:firstLine="375"/>
        <w:jc w:val="both"/>
        <w:rPr>
          <w:rFonts w:ascii="GHEA Grapalat" w:eastAsia="Times New Roman" w:hAnsi="GHEA Grapalat" w:cs="Arial"/>
          <w:color w:val="000000" w:themeColor="text1"/>
          <w:sz w:val="24"/>
          <w:szCs w:val="24"/>
        </w:rPr>
      </w:pPr>
      <w:r w:rsidRPr="00FD7FE6">
        <w:rPr>
          <w:rFonts w:ascii="GHEA Grapalat" w:eastAsia="Times New Roman" w:hAnsi="GHEA Grapalat" w:cs="Arial"/>
          <w:color w:val="000000" w:themeColor="text1"/>
          <w:sz w:val="24"/>
          <w:szCs w:val="24"/>
        </w:rPr>
        <w:t>2) ապահովում է հողերի պահպանությունը հողատարումից, ողողումներից, ճահճացումից, քիմիական, ռադիոակտիվ նյութերով, արտադրական և կենցաղային թափոններով աղտոտումից</w:t>
      </w:r>
      <w:r w:rsidR="00DC0B12" w:rsidRPr="00FD7FE6">
        <w:rPr>
          <w:rFonts w:ascii="GHEA Grapalat" w:eastAsia="Times New Roman" w:hAnsi="GHEA Grapalat" w:cs="Arial"/>
          <w:color w:val="000000" w:themeColor="text1"/>
          <w:sz w:val="24"/>
          <w:szCs w:val="24"/>
        </w:rPr>
        <w:t>,</w:t>
      </w:r>
    </w:p>
    <w:p w14:paraId="7451BC14" w14:textId="5556780F" w:rsidR="005B3D6E" w:rsidRPr="00FD7FE6" w:rsidRDefault="005B3D6E" w:rsidP="0070187A">
      <w:pPr>
        <w:shd w:val="clear" w:color="auto" w:fill="FFFFFF"/>
        <w:spacing w:after="0" w:line="240" w:lineRule="auto"/>
        <w:ind w:firstLine="375"/>
        <w:jc w:val="both"/>
        <w:rPr>
          <w:rFonts w:ascii="GHEA Grapalat" w:eastAsia="Times New Roman" w:hAnsi="GHEA Grapalat" w:cs="Arial"/>
          <w:color w:val="000000" w:themeColor="text1"/>
          <w:sz w:val="24"/>
          <w:szCs w:val="24"/>
        </w:rPr>
      </w:pPr>
    </w:p>
    <w:sectPr w:rsidR="005B3D6E" w:rsidRPr="00FD7FE6" w:rsidSect="002B110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765"/>
    <w:rsid w:val="00091A3D"/>
    <w:rsid w:val="000C44AF"/>
    <w:rsid w:val="000E689C"/>
    <w:rsid w:val="00170003"/>
    <w:rsid w:val="001F36D6"/>
    <w:rsid w:val="002B110D"/>
    <w:rsid w:val="00357DD8"/>
    <w:rsid w:val="003A4DFD"/>
    <w:rsid w:val="004E3DFF"/>
    <w:rsid w:val="00545BC8"/>
    <w:rsid w:val="005B3D6E"/>
    <w:rsid w:val="00665765"/>
    <w:rsid w:val="006D27EC"/>
    <w:rsid w:val="0070187A"/>
    <w:rsid w:val="00894269"/>
    <w:rsid w:val="00911D83"/>
    <w:rsid w:val="00A25342"/>
    <w:rsid w:val="00AC2246"/>
    <w:rsid w:val="00B65023"/>
    <w:rsid w:val="00B91B52"/>
    <w:rsid w:val="00C52A42"/>
    <w:rsid w:val="00D01CA5"/>
    <w:rsid w:val="00D81112"/>
    <w:rsid w:val="00DC0B12"/>
    <w:rsid w:val="00E15F17"/>
    <w:rsid w:val="00E5586B"/>
    <w:rsid w:val="00E862B8"/>
    <w:rsid w:val="00EA666A"/>
    <w:rsid w:val="00EF4556"/>
    <w:rsid w:val="00F54C36"/>
    <w:rsid w:val="00F74801"/>
    <w:rsid w:val="00F865E7"/>
    <w:rsid w:val="00FA33B2"/>
    <w:rsid w:val="00FC3895"/>
    <w:rsid w:val="00FD7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A7941"/>
  <w15:chartTrackingRefBased/>
  <w15:docId w15:val="{DC099A9E-228E-4176-B773-044669E74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Знак Знак,Char Char Char,Char Char Char Char,Char Char Char1"/>
    <w:basedOn w:val="Normal"/>
    <w:link w:val="NormalWebChar"/>
    <w:uiPriority w:val="99"/>
    <w:unhideWhenUsed/>
    <w:qFormat/>
    <w:rsid w:val="002B110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B110D"/>
    <w:rPr>
      <w:b/>
      <w:bCs/>
    </w:rPr>
  </w:style>
  <w:style w:type="character" w:styleId="Emphasis">
    <w:name w:val="Emphasis"/>
    <w:basedOn w:val="DefaultParagraphFont"/>
    <w:uiPriority w:val="20"/>
    <w:qFormat/>
    <w:rsid w:val="002B110D"/>
    <w:rPr>
      <w:i/>
      <w:iCs/>
    </w:rPr>
  </w:style>
  <w:style w:type="character" w:styleId="Hyperlink">
    <w:name w:val="Hyperlink"/>
    <w:basedOn w:val="DefaultParagraphFont"/>
    <w:uiPriority w:val="99"/>
    <w:semiHidden/>
    <w:unhideWhenUsed/>
    <w:rsid w:val="002B110D"/>
    <w:rPr>
      <w:color w:val="0000FF"/>
      <w:u w:val="single"/>
    </w:rPr>
  </w:style>
  <w:style w:type="paragraph" w:styleId="BalloonText">
    <w:name w:val="Balloon Text"/>
    <w:basedOn w:val="Normal"/>
    <w:link w:val="BalloonTextChar"/>
    <w:uiPriority w:val="99"/>
    <w:semiHidden/>
    <w:unhideWhenUsed/>
    <w:rsid w:val="00B91B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1B52"/>
    <w:rPr>
      <w:rFonts w:ascii="Segoe UI" w:hAnsi="Segoe UI" w:cs="Segoe UI"/>
      <w:sz w:val="18"/>
      <w:szCs w:val="18"/>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Char,Знак Знак Char,Char Char Char Char1"/>
    <w:link w:val="NormalWeb"/>
    <w:uiPriority w:val="99"/>
    <w:locked/>
    <w:rsid w:val="00B91B5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7688">
      <w:bodyDiv w:val="1"/>
      <w:marLeft w:val="0"/>
      <w:marRight w:val="0"/>
      <w:marTop w:val="0"/>
      <w:marBottom w:val="0"/>
      <w:divBdr>
        <w:top w:val="none" w:sz="0" w:space="0" w:color="auto"/>
        <w:left w:val="none" w:sz="0" w:space="0" w:color="auto"/>
        <w:bottom w:val="none" w:sz="0" w:space="0" w:color="auto"/>
        <w:right w:val="none" w:sz="0" w:space="0" w:color="auto"/>
      </w:divBdr>
    </w:div>
    <w:div w:id="557713640">
      <w:bodyDiv w:val="1"/>
      <w:marLeft w:val="0"/>
      <w:marRight w:val="0"/>
      <w:marTop w:val="0"/>
      <w:marBottom w:val="0"/>
      <w:divBdr>
        <w:top w:val="none" w:sz="0" w:space="0" w:color="auto"/>
        <w:left w:val="none" w:sz="0" w:space="0" w:color="auto"/>
        <w:bottom w:val="none" w:sz="0" w:space="0" w:color="auto"/>
        <w:right w:val="none" w:sz="0" w:space="0" w:color="auto"/>
      </w:divBdr>
    </w:div>
    <w:div w:id="1591160036">
      <w:bodyDiv w:val="1"/>
      <w:marLeft w:val="0"/>
      <w:marRight w:val="0"/>
      <w:marTop w:val="0"/>
      <w:marBottom w:val="0"/>
      <w:divBdr>
        <w:top w:val="none" w:sz="0" w:space="0" w:color="auto"/>
        <w:left w:val="none" w:sz="0" w:space="0" w:color="auto"/>
        <w:bottom w:val="none" w:sz="0" w:space="0" w:color="auto"/>
        <w:right w:val="none" w:sz="0" w:space="0" w:color="auto"/>
      </w:divBdr>
    </w:div>
    <w:div w:id="1943030191">
      <w:bodyDiv w:val="1"/>
      <w:marLeft w:val="0"/>
      <w:marRight w:val="0"/>
      <w:marTop w:val="0"/>
      <w:marBottom w:val="0"/>
      <w:divBdr>
        <w:top w:val="none" w:sz="0" w:space="0" w:color="auto"/>
        <w:left w:val="none" w:sz="0" w:space="0" w:color="auto"/>
        <w:bottom w:val="none" w:sz="0" w:space="0" w:color="auto"/>
        <w:right w:val="none" w:sz="0" w:space="0" w:color="auto"/>
      </w:divBdr>
    </w:div>
    <w:div w:id="214211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hy/acts/190117" TargetMode="External"/><Relationship Id="rId13" Type="http://schemas.openxmlformats.org/officeDocument/2006/relationships/hyperlink" Target="https://www.arlis.am/hy/acts/206802" TargetMode="External"/><Relationship Id="rId3" Type="http://schemas.openxmlformats.org/officeDocument/2006/relationships/webSettings" Target="webSettings.xml"/><Relationship Id="rId7" Type="http://schemas.openxmlformats.org/officeDocument/2006/relationships/hyperlink" Target="https://www.arlis.am/hy/acts/163441" TargetMode="External"/><Relationship Id="rId12" Type="http://schemas.openxmlformats.org/officeDocument/2006/relationships/hyperlink" Target="https://www.arlis.am/hy/acts/20484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rlis.am/hy/acts/163488" TargetMode="External"/><Relationship Id="rId11" Type="http://schemas.openxmlformats.org/officeDocument/2006/relationships/hyperlink" Target="https://www.arlis.am/hy/acts/166146" TargetMode="External"/><Relationship Id="rId5" Type="http://schemas.openxmlformats.org/officeDocument/2006/relationships/hyperlink" Target="https://www.arlis.am/hy/acts/201398" TargetMode="External"/><Relationship Id="rId15" Type="http://schemas.openxmlformats.org/officeDocument/2006/relationships/theme" Target="theme/theme1.xml"/><Relationship Id="rId10" Type="http://schemas.openxmlformats.org/officeDocument/2006/relationships/hyperlink" Target="https://www.arlis.am/hy/acts/163419" TargetMode="External"/><Relationship Id="rId4" Type="http://schemas.openxmlformats.org/officeDocument/2006/relationships/hyperlink" Target="https://www.arlis.am/hy/acts/203958" TargetMode="External"/><Relationship Id="rId9" Type="http://schemas.openxmlformats.org/officeDocument/2006/relationships/hyperlink" Target="https://www.arlis.am/hy/acts/20027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7</Pages>
  <Words>2618</Words>
  <Characters>14927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Hakob Matevosyan</dc:creator>
  <cp:keywords/>
  <dc:description/>
  <cp:lastModifiedBy>Hakob Matevosyan</cp:lastModifiedBy>
  <cp:revision>19</cp:revision>
  <dcterms:created xsi:type="dcterms:W3CDTF">2025-06-26T09:56:00Z</dcterms:created>
  <dcterms:modified xsi:type="dcterms:W3CDTF">2026-04-15T08:41:00Z</dcterms:modified>
</cp:coreProperties>
</file>